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E8B7" w14:textId="77777777" w:rsidR="00152CAA" w:rsidRDefault="00F67B29" w:rsidP="00D8094C">
      <w:pPr>
        <w:pStyle w:val="xmsonormal"/>
        <w:shd w:val="clear" w:color="auto" w:fill="FFFFFF"/>
        <w:spacing w:before="480" w:beforeAutospacing="0" w:after="160" w:afterAutospacing="0"/>
        <w:jc w:val="center"/>
        <w:rPr>
          <w:rFonts w:asciiTheme="minorHAnsi" w:hAnsiTheme="minorHAnsi" w:cstheme="minorHAnsi"/>
          <w:b/>
          <w:bCs/>
          <w:sz w:val="26"/>
          <w:szCs w:val="26"/>
          <w:bdr w:val="none" w:sz="0" w:space="0" w:color="auto" w:frame="1"/>
        </w:rPr>
      </w:pPr>
      <w:r w:rsidRPr="009B7C18">
        <w:rPr>
          <w:rFonts w:asciiTheme="minorHAnsi" w:hAnsiTheme="minorHAnsi" w:cstheme="minorHAnsi"/>
          <w:b/>
          <w:bCs/>
          <w:bdr w:val="none" w:sz="0" w:space="0" w:color="auto" w:frame="1"/>
        </w:rPr>
        <w:t>Open letter to the</w:t>
      </w:r>
      <w:r w:rsidRPr="00C11A9F">
        <w:rPr>
          <w:rFonts w:asciiTheme="minorHAnsi" w:hAnsiTheme="minorHAnsi" w:cstheme="minorHAnsi"/>
          <w:b/>
          <w:bCs/>
          <w:sz w:val="26"/>
          <w:szCs w:val="26"/>
          <w:bdr w:val="none" w:sz="0" w:space="0" w:color="auto" w:frame="1"/>
        </w:rPr>
        <w:t xml:space="preserve"> </w:t>
      </w:r>
      <w:r w:rsidR="00152CAA">
        <w:rPr>
          <w:rFonts w:asciiTheme="minorHAnsi" w:hAnsiTheme="minorHAnsi" w:cstheme="minorHAnsi"/>
          <w:b/>
          <w:bCs/>
          <w:sz w:val="26"/>
          <w:szCs w:val="26"/>
          <w:bdr w:val="none" w:sz="0" w:space="0" w:color="auto" w:frame="1"/>
        </w:rPr>
        <w:br/>
      </w:r>
      <w:r w:rsidR="00C11A9F" w:rsidRPr="009B7C18">
        <w:rPr>
          <w:rFonts w:asciiTheme="minorHAnsi" w:hAnsiTheme="minorHAnsi" w:cstheme="minorHAnsi"/>
          <w:b/>
          <w:bCs/>
          <w:sz w:val="28"/>
          <w:szCs w:val="28"/>
          <w:bdr w:val="none" w:sz="0" w:space="0" w:color="auto" w:frame="1"/>
        </w:rPr>
        <w:t>Medicines and Healthcare products Regulatory Agency (MHRA)</w:t>
      </w:r>
    </w:p>
    <w:p w14:paraId="63B5F5FE" w14:textId="64E7AA6D" w:rsidR="002F6C8C" w:rsidRPr="00C11A9F" w:rsidRDefault="00650BE5" w:rsidP="00D8094C">
      <w:pPr>
        <w:pStyle w:val="xmsonormal"/>
        <w:shd w:val="clear" w:color="auto" w:fill="FFFFFF"/>
        <w:spacing w:before="320" w:beforeAutospacing="0" w:after="320" w:afterAutospacing="0"/>
        <w:jc w:val="center"/>
        <w:rPr>
          <w:rFonts w:asciiTheme="minorHAnsi" w:hAnsiTheme="minorHAnsi" w:cstheme="minorHAnsi"/>
          <w:b/>
          <w:bCs/>
          <w:sz w:val="32"/>
          <w:szCs w:val="32"/>
          <w:bdr w:val="none" w:sz="0" w:space="0" w:color="auto" w:frame="1"/>
        </w:rPr>
      </w:pPr>
      <w:r>
        <w:rPr>
          <w:rFonts w:asciiTheme="minorHAnsi" w:hAnsiTheme="minorHAnsi" w:cstheme="minorHAnsi"/>
          <w:b/>
          <w:bCs/>
          <w:sz w:val="32"/>
          <w:szCs w:val="32"/>
          <w:bdr w:val="none" w:sz="0" w:space="0" w:color="auto" w:frame="1"/>
        </w:rPr>
        <w:t>P</w:t>
      </w:r>
      <w:r w:rsidR="00206C6B" w:rsidRPr="00C11A9F">
        <w:rPr>
          <w:rFonts w:asciiTheme="minorHAnsi" w:hAnsiTheme="minorHAnsi" w:cstheme="minorHAnsi"/>
          <w:b/>
          <w:bCs/>
          <w:sz w:val="32"/>
          <w:szCs w:val="32"/>
          <w:bdr w:val="none" w:sz="0" w:space="0" w:color="auto" w:frame="1"/>
        </w:rPr>
        <w:t xml:space="preserve">otency </w:t>
      </w:r>
      <w:r>
        <w:rPr>
          <w:rFonts w:asciiTheme="minorHAnsi" w:hAnsiTheme="minorHAnsi" w:cstheme="minorHAnsi"/>
          <w:b/>
          <w:bCs/>
          <w:sz w:val="32"/>
          <w:szCs w:val="32"/>
          <w:bdr w:val="none" w:sz="0" w:space="0" w:color="auto" w:frame="1"/>
        </w:rPr>
        <w:t>should be clearly labelled on</w:t>
      </w:r>
      <w:r w:rsidR="00D804C2">
        <w:rPr>
          <w:rFonts w:asciiTheme="minorHAnsi" w:hAnsiTheme="minorHAnsi" w:cstheme="minorHAnsi"/>
          <w:b/>
          <w:bCs/>
          <w:sz w:val="32"/>
          <w:szCs w:val="32"/>
          <w:bdr w:val="none" w:sz="0" w:space="0" w:color="auto" w:frame="1"/>
        </w:rPr>
        <w:t xml:space="preserve"> </w:t>
      </w:r>
      <w:r w:rsidR="00206C6B" w:rsidRPr="00C11A9F">
        <w:rPr>
          <w:rFonts w:asciiTheme="minorHAnsi" w:hAnsiTheme="minorHAnsi" w:cstheme="minorHAnsi"/>
          <w:b/>
          <w:bCs/>
          <w:sz w:val="32"/>
          <w:szCs w:val="32"/>
          <w:bdr w:val="none" w:sz="0" w:space="0" w:color="auto" w:frame="1"/>
        </w:rPr>
        <w:t xml:space="preserve">topical </w:t>
      </w:r>
      <w:r w:rsidR="00C35FE4" w:rsidRPr="00C11A9F">
        <w:rPr>
          <w:rFonts w:asciiTheme="minorHAnsi" w:hAnsiTheme="minorHAnsi" w:cstheme="minorHAnsi"/>
          <w:b/>
          <w:bCs/>
          <w:sz w:val="32"/>
          <w:szCs w:val="32"/>
          <w:bdr w:val="none" w:sz="0" w:space="0" w:color="auto" w:frame="1"/>
        </w:rPr>
        <w:t>steroids</w:t>
      </w:r>
      <w:r w:rsidR="002F6C8C">
        <w:rPr>
          <w:rFonts w:asciiTheme="minorHAnsi" w:hAnsiTheme="minorHAnsi" w:cstheme="minorHAnsi"/>
          <w:b/>
          <w:bCs/>
          <w:sz w:val="32"/>
          <w:szCs w:val="32"/>
          <w:bdr w:val="none" w:sz="0" w:space="0" w:color="auto" w:frame="1"/>
        </w:rPr>
        <w:t xml:space="preserve"> </w:t>
      </w:r>
      <w:r w:rsidR="002F6C8C">
        <w:rPr>
          <w:rFonts w:asciiTheme="minorHAnsi" w:hAnsiTheme="minorHAnsi" w:cstheme="minorHAnsi"/>
          <w:b/>
          <w:bCs/>
          <w:sz w:val="32"/>
          <w:szCs w:val="32"/>
          <w:bdr w:val="none" w:sz="0" w:space="0" w:color="auto" w:frame="1"/>
        </w:rPr>
        <w:br/>
        <w:t xml:space="preserve">to support </w:t>
      </w:r>
      <w:r w:rsidR="002F6C8C" w:rsidRPr="00C11A9F">
        <w:rPr>
          <w:rFonts w:asciiTheme="minorHAnsi" w:hAnsiTheme="minorHAnsi" w:cstheme="minorHAnsi"/>
          <w:b/>
          <w:bCs/>
          <w:sz w:val="32"/>
          <w:szCs w:val="32"/>
          <w:bdr w:val="none" w:sz="0" w:space="0" w:color="auto" w:frame="1"/>
        </w:rPr>
        <w:t>safe</w:t>
      </w:r>
      <w:r w:rsidR="002F6C8C">
        <w:rPr>
          <w:rFonts w:asciiTheme="minorHAnsi" w:hAnsiTheme="minorHAnsi" w:cstheme="minorHAnsi"/>
          <w:b/>
          <w:bCs/>
          <w:sz w:val="32"/>
          <w:szCs w:val="32"/>
          <w:bdr w:val="none" w:sz="0" w:space="0" w:color="auto" w:frame="1"/>
        </w:rPr>
        <w:t>r</w:t>
      </w:r>
      <w:r w:rsidR="002F6C8C" w:rsidRPr="00C11A9F">
        <w:rPr>
          <w:rFonts w:asciiTheme="minorHAnsi" w:hAnsiTheme="minorHAnsi" w:cstheme="minorHAnsi"/>
          <w:b/>
          <w:bCs/>
          <w:sz w:val="32"/>
          <w:szCs w:val="32"/>
          <w:bdr w:val="none" w:sz="0" w:space="0" w:color="auto" w:frame="1"/>
        </w:rPr>
        <w:t xml:space="preserve"> </w:t>
      </w:r>
      <w:r w:rsidR="002F6C8C">
        <w:rPr>
          <w:rFonts w:asciiTheme="minorHAnsi" w:hAnsiTheme="minorHAnsi" w:cstheme="minorHAnsi"/>
          <w:b/>
          <w:bCs/>
          <w:sz w:val="32"/>
          <w:szCs w:val="32"/>
          <w:bdr w:val="none" w:sz="0" w:space="0" w:color="auto" w:frame="1"/>
        </w:rPr>
        <w:t xml:space="preserve">and more effective use </w:t>
      </w:r>
    </w:p>
    <w:p w14:paraId="242B45B1" w14:textId="4DF2F8CA" w:rsidR="00C46968" w:rsidRPr="009C0FA3" w:rsidRDefault="00C70374" w:rsidP="000C10B5">
      <w:pPr>
        <w:spacing w:after="240"/>
        <w:rPr>
          <w:rFonts w:cstheme="minorHAnsi"/>
          <w:sz w:val="24"/>
          <w:szCs w:val="24"/>
          <w:bdr w:val="none" w:sz="0" w:space="0" w:color="auto" w:frame="1"/>
        </w:rPr>
      </w:pPr>
      <w:r w:rsidRPr="009C0FA3">
        <w:rPr>
          <w:rFonts w:cstheme="minorHAnsi"/>
          <w:sz w:val="24"/>
          <w:szCs w:val="24"/>
          <w:bdr w:val="none" w:sz="0" w:space="0" w:color="auto" w:frame="1"/>
        </w:rPr>
        <w:t xml:space="preserve">National Eczema Society </w:t>
      </w:r>
      <w:r w:rsidR="001D3185" w:rsidRPr="009C0FA3">
        <w:rPr>
          <w:rFonts w:cstheme="minorHAnsi"/>
          <w:sz w:val="24"/>
          <w:szCs w:val="24"/>
          <w:bdr w:val="none" w:sz="0" w:space="0" w:color="auto" w:frame="1"/>
        </w:rPr>
        <w:t xml:space="preserve">(NES) </w:t>
      </w:r>
      <w:r w:rsidRPr="009C0FA3">
        <w:rPr>
          <w:rFonts w:cstheme="minorHAnsi"/>
          <w:sz w:val="24"/>
          <w:szCs w:val="24"/>
          <w:bdr w:val="none" w:sz="0" w:space="0" w:color="auto" w:frame="1"/>
        </w:rPr>
        <w:t xml:space="preserve">and </w:t>
      </w:r>
      <w:r w:rsidR="00C11A9F" w:rsidRPr="009C0FA3">
        <w:rPr>
          <w:rFonts w:cstheme="minorHAnsi"/>
          <w:sz w:val="24"/>
          <w:szCs w:val="24"/>
          <w:bdr w:val="none" w:sz="0" w:space="0" w:color="auto" w:frame="1"/>
        </w:rPr>
        <w:t xml:space="preserve">the </w:t>
      </w:r>
      <w:r w:rsidRPr="009C0FA3">
        <w:rPr>
          <w:rFonts w:cstheme="minorHAnsi"/>
          <w:sz w:val="24"/>
          <w:szCs w:val="24"/>
          <w:bdr w:val="none" w:sz="0" w:space="0" w:color="auto" w:frame="1"/>
        </w:rPr>
        <w:t xml:space="preserve">professional medical organisations </w:t>
      </w:r>
      <w:r w:rsidR="00F67B29" w:rsidRPr="009C0FA3">
        <w:rPr>
          <w:rFonts w:cstheme="minorHAnsi"/>
          <w:sz w:val="24"/>
          <w:szCs w:val="24"/>
          <w:bdr w:val="none" w:sz="0" w:space="0" w:color="auto" w:frame="1"/>
        </w:rPr>
        <w:t xml:space="preserve">listed below </w:t>
      </w:r>
      <w:r w:rsidRPr="009C0FA3">
        <w:rPr>
          <w:rFonts w:cstheme="minorHAnsi"/>
          <w:sz w:val="24"/>
          <w:szCs w:val="24"/>
          <w:bdr w:val="none" w:sz="0" w:space="0" w:color="auto" w:frame="1"/>
        </w:rPr>
        <w:t xml:space="preserve">are </w:t>
      </w:r>
      <w:r w:rsidR="00F67B29" w:rsidRPr="009C0FA3">
        <w:rPr>
          <w:rFonts w:cstheme="minorHAnsi"/>
          <w:sz w:val="24"/>
          <w:szCs w:val="24"/>
          <w:bdr w:val="none" w:sz="0" w:space="0" w:color="auto" w:frame="1"/>
        </w:rPr>
        <w:t xml:space="preserve">asking </w:t>
      </w:r>
      <w:r w:rsidR="00A35EA9">
        <w:rPr>
          <w:rFonts w:cstheme="minorHAnsi"/>
          <w:sz w:val="24"/>
          <w:szCs w:val="24"/>
          <w:bdr w:val="none" w:sz="0" w:space="0" w:color="auto" w:frame="1"/>
        </w:rPr>
        <w:t xml:space="preserve">the </w:t>
      </w:r>
      <w:r w:rsidRPr="009C0FA3">
        <w:rPr>
          <w:rFonts w:cstheme="minorHAnsi"/>
          <w:sz w:val="24"/>
          <w:szCs w:val="24"/>
          <w:bdr w:val="none" w:sz="0" w:space="0" w:color="auto" w:frame="1"/>
        </w:rPr>
        <w:t xml:space="preserve">MHRA to </w:t>
      </w:r>
      <w:r w:rsidR="006D7D06" w:rsidRPr="009C0FA3">
        <w:rPr>
          <w:rFonts w:cstheme="minorHAnsi"/>
          <w:sz w:val="24"/>
          <w:szCs w:val="24"/>
          <w:bdr w:val="none" w:sz="0" w:space="0" w:color="auto" w:frame="1"/>
        </w:rPr>
        <w:t>address the lack of information about potency on topical corticosteroid products.</w:t>
      </w:r>
      <w:r w:rsidRPr="009C0FA3">
        <w:rPr>
          <w:rFonts w:cstheme="minorHAnsi"/>
          <w:sz w:val="24"/>
          <w:szCs w:val="24"/>
          <w:bdr w:val="none" w:sz="0" w:space="0" w:color="auto" w:frame="1"/>
        </w:rPr>
        <w:t xml:space="preserve"> </w:t>
      </w:r>
      <w:r w:rsidR="006D7D06" w:rsidRPr="009C0FA3">
        <w:rPr>
          <w:rFonts w:cstheme="minorHAnsi"/>
          <w:sz w:val="24"/>
          <w:szCs w:val="24"/>
          <w:bdr w:val="none" w:sz="0" w:space="0" w:color="auto" w:frame="1"/>
        </w:rPr>
        <w:t xml:space="preserve">Widespread anxiety about using topical steroids, amounting to steroid phobia, is </w:t>
      </w:r>
      <w:r w:rsidR="00C46968" w:rsidRPr="009C0FA3">
        <w:rPr>
          <w:rFonts w:cstheme="minorHAnsi"/>
          <w:sz w:val="24"/>
          <w:szCs w:val="24"/>
          <w:bdr w:val="none" w:sz="0" w:space="0" w:color="auto" w:frame="1"/>
        </w:rPr>
        <w:t xml:space="preserve">well-documented and </w:t>
      </w:r>
      <w:r w:rsidR="006D7D06" w:rsidRPr="009C0FA3">
        <w:rPr>
          <w:rFonts w:cstheme="minorHAnsi"/>
          <w:sz w:val="24"/>
          <w:szCs w:val="24"/>
          <w:bdr w:val="none" w:sz="0" w:space="0" w:color="auto" w:frame="1"/>
        </w:rPr>
        <w:t xml:space="preserve">apparent from the many calls made to the NES </w:t>
      </w:r>
      <w:r w:rsidR="002F6C8C">
        <w:rPr>
          <w:rFonts w:cstheme="minorHAnsi"/>
          <w:sz w:val="24"/>
          <w:szCs w:val="24"/>
          <w:bdr w:val="none" w:sz="0" w:space="0" w:color="auto" w:frame="1"/>
        </w:rPr>
        <w:t xml:space="preserve">eczema support </w:t>
      </w:r>
      <w:r w:rsidR="006D7D06" w:rsidRPr="009C0FA3">
        <w:rPr>
          <w:rFonts w:cstheme="minorHAnsi"/>
          <w:sz w:val="24"/>
          <w:szCs w:val="24"/>
          <w:bdr w:val="none" w:sz="0" w:space="0" w:color="auto" w:frame="1"/>
        </w:rPr>
        <w:t>helpline</w:t>
      </w:r>
      <w:r w:rsidR="00C46968" w:rsidRPr="009C0FA3">
        <w:rPr>
          <w:rFonts w:cstheme="minorHAnsi"/>
          <w:sz w:val="24"/>
          <w:szCs w:val="24"/>
          <w:bdr w:val="none" w:sz="0" w:space="0" w:color="auto" w:frame="1"/>
        </w:rPr>
        <w:t xml:space="preserve"> and from health</w:t>
      </w:r>
      <w:r w:rsidR="009B6E9B">
        <w:rPr>
          <w:rFonts w:cstheme="minorHAnsi"/>
          <w:sz w:val="24"/>
          <w:szCs w:val="24"/>
          <w:bdr w:val="none" w:sz="0" w:space="0" w:color="auto" w:frame="1"/>
        </w:rPr>
        <w:t>care</w:t>
      </w:r>
      <w:r w:rsidR="00C46968" w:rsidRPr="009C0FA3">
        <w:rPr>
          <w:rFonts w:cstheme="minorHAnsi"/>
          <w:sz w:val="24"/>
          <w:szCs w:val="24"/>
          <w:bdr w:val="none" w:sz="0" w:space="0" w:color="auto" w:frame="1"/>
        </w:rPr>
        <w:t xml:space="preserve"> professionals’ </w:t>
      </w:r>
      <w:r w:rsidR="002F6C8C">
        <w:rPr>
          <w:rFonts w:cstheme="minorHAnsi"/>
          <w:sz w:val="24"/>
          <w:szCs w:val="24"/>
          <w:bdr w:val="none" w:sz="0" w:space="0" w:color="auto" w:frame="1"/>
        </w:rPr>
        <w:t xml:space="preserve">clinical </w:t>
      </w:r>
      <w:r w:rsidR="00C46968" w:rsidRPr="009C0FA3">
        <w:rPr>
          <w:rFonts w:cstheme="minorHAnsi"/>
          <w:sz w:val="24"/>
          <w:szCs w:val="24"/>
          <w:bdr w:val="none" w:sz="0" w:space="0" w:color="auto" w:frame="1"/>
        </w:rPr>
        <w:t>experience</w:t>
      </w:r>
      <w:r w:rsidR="006D7D06" w:rsidRPr="009C0FA3">
        <w:rPr>
          <w:rFonts w:cstheme="minorHAnsi"/>
          <w:sz w:val="24"/>
          <w:szCs w:val="24"/>
          <w:bdr w:val="none" w:sz="0" w:space="0" w:color="auto" w:frame="1"/>
        </w:rPr>
        <w:t xml:space="preserve">. </w:t>
      </w:r>
      <w:r w:rsidR="009C0FA3">
        <w:rPr>
          <w:rFonts w:cstheme="minorHAnsi"/>
          <w:sz w:val="24"/>
          <w:szCs w:val="24"/>
          <w:bdr w:val="none" w:sz="0" w:space="0" w:color="auto" w:frame="1"/>
        </w:rPr>
        <w:t xml:space="preserve">Topical Steroid Withdrawal (TSW) reactions, recently highlighted by </w:t>
      </w:r>
      <w:r w:rsidR="00A35EA9">
        <w:rPr>
          <w:rFonts w:cstheme="minorHAnsi"/>
          <w:sz w:val="24"/>
          <w:szCs w:val="24"/>
          <w:bdr w:val="none" w:sz="0" w:space="0" w:color="auto" w:frame="1"/>
        </w:rPr>
        <w:t xml:space="preserve">the </w:t>
      </w:r>
      <w:r w:rsidR="009C0FA3">
        <w:rPr>
          <w:rFonts w:cstheme="minorHAnsi"/>
          <w:sz w:val="24"/>
          <w:szCs w:val="24"/>
          <w:bdr w:val="none" w:sz="0" w:space="0" w:color="auto" w:frame="1"/>
        </w:rPr>
        <w:t xml:space="preserve">MHRA, </w:t>
      </w:r>
      <w:r w:rsidR="002E3C6D">
        <w:rPr>
          <w:rFonts w:cstheme="minorHAnsi"/>
          <w:sz w:val="24"/>
          <w:szCs w:val="24"/>
          <w:bdr w:val="none" w:sz="0" w:space="0" w:color="auto" w:frame="1"/>
        </w:rPr>
        <w:t xml:space="preserve">are </w:t>
      </w:r>
      <w:r w:rsidR="009C0FA3">
        <w:rPr>
          <w:rFonts w:cstheme="minorHAnsi"/>
          <w:sz w:val="24"/>
          <w:szCs w:val="24"/>
          <w:bdr w:val="none" w:sz="0" w:space="0" w:color="auto" w:frame="1"/>
        </w:rPr>
        <w:t xml:space="preserve">widely discussed on social media with alarming photographs and testimony, </w:t>
      </w:r>
      <w:r w:rsidR="002E3C6D">
        <w:rPr>
          <w:rFonts w:cstheme="minorHAnsi"/>
          <w:sz w:val="24"/>
          <w:szCs w:val="24"/>
          <w:bdr w:val="none" w:sz="0" w:space="0" w:color="auto" w:frame="1"/>
        </w:rPr>
        <w:t xml:space="preserve">apparently </w:t>
      </w:r>
      <w:r w:rsidR="009C0FA3">
        <w:rPr>
          <w:rFonts w:cstheme="minorHAnsi"/>
          <w:sz w:val="24"/>
          <w:szCs w:val="24"/>
          <w:bdr w:val="none" w:sz="0" w:space="0" w:color="auto" w:frame="1"/>
        </w:rPr>
        <w:t xml:space="preserve">fuelling steroid phobia. </w:t>
      </w:r>
      <w:r w:rsidR="00C46968" w:rsidRPr="009C0FA3">
        <w:rPr>
          <w:rFonts w:cstheme="minorHAnsi"/>
          <w:sz w:val="24"/>
          <w:szCs w:val="24"/>
          <w:bdr w:val="none" w:sz="0" w:space="0" w:color="auto" w:frame="1"/>
        </w:rPr>
        <w:t>For patients to use topical steroids safely and effectively</w:t>
      </w:r>
      <w:r w:rsidR="00A35EA9">
        <w:rPr>
          <w:rFonts w:cstheme="minorHAnsi"/>
          <w:sz w:val="24"/>
          <w:szCs w:val="24"/>
          <w:bdr w:val="none" w:sz="0" w:space="0" w:color="auto" w:frame="1"/>
        </w:rPr>
        <w:t>,</w:t>
      </w:r>
      <w:r w:rsidR="00C46968" w:rsidRPr="009C0FA3">
        <w:rPr>
          <w:rFonts w:cstheme="minorHAnsi"/>
          <w:sz w:val="24"/>
          <w:szCs w:val="24"/>
          <w:bdr w:val="none" w:sz="0" w:space="0" w:color="auto" w:frame="1"/>
        </w:rPr>
        <w:t xml:space="preserve"> they need to understand their risks and benefits. </w:t>
      </w:r>
      <w:r w:rsidR="009C0FA3" w:rsidRPr="009C0FA3">
        <w:rPr>
          <w:rFonts w:cstheme="minorHAnsi"/>
          <w:sz w:val="24"/>
          <w:szCs w:val="24"/>
          <w:bdr w:val="none" w:sz="0" w:space="0" w:color="auto" w:frame="1"/>
        </w:rPr>
        <w:t>Knowledge of potency is key because t</w:t>
      </w:r>
      <w:r w:rsidR="00C46968" w:rsidRPr="009C0FA3">
        <w:rPr>
          <w:rFonts w:cstheme="minorHAnsi"/>
          <w:sz w:val="24"/>
          <w:szCs w:val="24"/>
          <w:bdr w:val="none" w:sz="0" w:space="0" w:color="auto" w:frame="1"/>
        </w:rPr>
        <w:t xml:space="preserve">here can be up to a </w:t>
      </w:r>
      <w:r w:rsidR="00B65EAE">
        <w:rPr>
          <w:rFonts w:cstheme="minorHAnsi"/>
          <w:sz w:val="24"/>
          <w:szCs w:val="24"/>
          <w:bdr w:val="none" w:sz="0" w:space="0" w:color="auto" w:frame="1"/>
        </w:rPr>
        <w:t>6</w:t>
      </w:r>
      <w:r w:rsidR="00B65EAE" w:rsidRPr="009C0FA3">
        <w:rPr>
          <w:rFonts w:cstheme="minorHAnsi"/>
          <w:sz w:val="24"/>
          <w:szCs w:val="24"/>
          <w:bdr w:val="none" w:sz="0" w:space="0" w:color="auto" w:frame="1"/>
        </w:rPr>
        <w:t>00</w:t>
      </w:r>
      <w:r w:rsidR="0051163F" w:rsidRPr="009C0FA3">
        <w:rPr>
          <w:rFonts w:cstheme="minorHAnsi"/>
          <w:sz w:val="24"/>
          <w:szCs w:val="24"/>
          <w:bdr w:val="none" w:sz="0" w:space="0" w:color="auto" w:frame="1"/>
        </w:rPr>
        <w:t>-</w:t>
      </w:r>
      <w:r w:rsidR="00C46968" w:rsidRPr="009C0FA3">
        <w:rPr>
          <w:rFonts w:cstheme="minorHAnsi"/>
          <w:sz w:val="24"/>
          <w:szCs w:val="24"/>
          <w:bdr w:val="none" w:sz="0" w:space="0" w:color="auto" w:frame="1"/>
        </w:rPr>
        <w:t>fold difference in potency between different topical steroids</w:t>
      </w:r>
      <w:r w:rsidR="00B65EAE">
        <w:rPr>
          <w:rFonts w:cstheme="minorHAnsi"/>
          <w:sz w:val="24"/>
          <w:szCs w:val="24"/>
          <w:bdr w:val="none" w:sz="0" w:space="0" w:color="auto" w:frame="1"/>
          <w:vertAlign w:val="superscript"/>
        </w:rPr>
        <w:t>1</w:t>
      </w:r>
      <w:r w:rsidR="00C46968" w:rsidRPr="009C0FA3">
        <w:rPr>
          <w:rFonts w:cstheme="minorHAnsi"/>
          <w:sz w:val="24"/>
          <w:szCs w:val="24"/>
          <w:bdr w:val="none" w:sz="0" w:space="0" w:color="auto" w:frame="1"/>
        </w:rPr>
        <w:t xml:space="preserve">.  </w:t>
      </w:r>
    </w:p>
    <w:p w14:paraId="0CDAAEFA" w14:textId="7ADE1840" w:rsidR="0051163F" w:rsidRPr="009C0FA3" w:rsidRDefault="00C46968" w:rsidP="000C10B5">
      <w:pPr>
        <w:spacing w:after="240"/>
        <w:rPr>
          <w:rFonts w:cstheme="minorHAnsi"/>
          <w:color w:val="000000"/>
          <w:sz w:val="24"/>
          <w:szCs w:val="24"/>
        </w:rPr>
      </w:pPr>
      <w:r w:rsidRPr="009C0FA3">
        <w:rPr>
          <w:rFonts w:cstheme="minorHAnsi"/>
          <w:sz w:val="24"/>
          <w:szCs w:val="24"/>
          <w:bdr w:val="none" w:sz="0" w:space="0" w:color="auto" w:frame="1"/>
        </w:rPr>
        <w:t>NICE guidelines refer to four different potencies</w:t>
      </w:r>
      <w:r w:rsidR="00A35EA9">
        <w:rPr>
          <w:rFonts w:cstheme="minorHAnsi"/>
          <w:sz w:val="24"/>
          <w:szCs w:val="24"/>
          <w:bdr w:val="none" w:sz="0" w:space="0" w:color="auto" w:frame="1"/>
        </w:rPr>
        <w:t xml:space="preserve"> – </w:t>
      </w:r>
      <w:r w:rsidRPr="009C0FA3">
        <w:rPr>
          <w:rFonts w:cstheme="minorHAnsi"/>
          <w:sz w:val="24"/>
          <w:szCs w:val="24"/>
          <w:bdr w:val="none" w:sz="0" w:space="0" w:color="auto" w:frame="1"/>
        </w:rPr>
        <w:t xml:space="preserve">mild, moderate, </w:t>
      </w:r>
      <w:r w:rsidR="004A2523" w:rsidRPr="009C0FA3">
        <w:rPr>
          <w:rFonts w:cstheme="minorHAnsi"/>
          <w:sz w:val="24"/>
          <w:szCs w:val="24"/>
          <w:bdr w:val="none" w:sz="0" w:space="0" w:color="auto" w:frame="1"/>
        </w:rPr>
        <w:t>potent and very potent</w:t>
      </w:r>
      <w:r w:rsidR="00A35EA9">
        <w:rPr>
          <w:rFonts w:cstheme="minorHAnsi"/>
          <w:sz w:val="24"/>
          <w:szCs w:val="24"/>
          <w:bdr w:val="none" w:sz="0" w:space="0" w:color="auto" w:frame="1"/>
        </w:rPr>
        <w:t xml:space="preserve"> – </w:t>
      </w:r>
      <w:r w:rsidR="004A2523" w:rsidRPr="009C0FA3">
        <w:rPr>
          <w:rFonts w:cstheme="minorHAnsi"/>
          <w:sz w:val="24"/>
          <w:szCs w:val="24"/>
          <w:bdr w:val="none" w:sz="0" w:space="0" w:color="auto" w:frame="1"/>
        </w:rPr>
        <w:t xml:space="preserve">corresponding to WHO </w:t>
      </w:r>
      <w:r w:rsidR="004A2523" w:rsidRPr="009C0FA3">
        <w:rPr>
          <w:rFonts w:cstheme="minorHAnsi"/>
          <w:color w:val="000000"/>
          <w:sz w:val="24"/>
          <w:szCs w:val="24"/>
        </w:rPr>
        <w:t>Anatomical Therapeutic Chemical (ATC) code D07AA/B/C/D, where the fifth character, A-D, corresponds to potency I-IV. Every topical steroid preparation has a designated ATC code</w:t>
      </w:r>
      <w:r w:rsidR="002F6C8C">
        <w:rPr>
          <w:rFonts w:cstheme="minorHAnsi"/>
          <w:color w:val="000000"/>
          <w:sz w:val="24"/>
          <w:szCs w:val="24"/>
        </w:rPr>
        <w:t>,</w:t>
      </w:r>
      <w:r w:rsidR="004A2523" w:rsidRPr="009C0FA3">
        <w:rPr>
          <w:rFonts w:cstheme="minorHAnsi"/>
          <w:color w:val="000000"/>
          <w:sz w:val="24"/>
          <w:szCs w:val="24"/>
        </w:rPr>
        <w:t xml:space="preserve"> which should be stated in the Summary of Product Characteristics (SPC) at section 5.1 Pharmacodynamic Properties. However, th</w:t>
      </w:r>
      <w:r w:rsidR="009C0FA3" w:rsidRPr="009C0FA3">
        <w:rPr>
          <w:rFonts w:cstheme="minorHAnsi"/>
          <w:color w:val="000000"/>
          <w:sz w:val="24"/>
          <w:szCs w:val="24"/>
        </w:rPr>
        <w:t>e code is rarely explained and potency</w:t>
      </w:r>
      <w:r w:rsidR="004A2523" w:rsidRPr="009C0FA3">
        <w:rPr>
          <w:rFonts w:cstheme="minorHAnsi"/>
          <w:color w:val="000000"/>
          <w:sz w:val="24"/>
          <w:szCs w:val="24"/>
        </w:rPr>
        <w:t xml:space="preserve"> information is very rarely present in the Patient Information Leaflet (PIL) and never on the packaging. </w:t>
      </w:r>
    </w:p>
    <w:p w14:paraId="5921935D" w14:textId="2B0AE518" w:rsidR="004A2523" w:rsidRPr="009C0FA3" w:rsidRDefault="009B6E9B" w:rsidP="000C10B5">
      <w:pPr>
        <w:spacing w:after="240"/>
        <w:rPr>
          <w:rFonts w:cstheme="minorHAnsi"/>
          <w:sz w:val="24"/>
          <w:szCs w:val="24"/>
          <w:bdr w:val="none" w:sz="0" w:space="0" w:color="auto" w:frame="1"/>
        </w:rPr>
      </w:pPr>
      <w:r>
        <w:rPr>
          <w:rFonts w:cstheme="minorHAnsi"/>
          <w:color w:val="000000"/>
          <w:sz w:val="24"/>
          <w:szCs w:val="24"/>
        </w:rPr>
        <w:t>Resources are available for h</w:t>
      </w:r>
      <w:r w:rsidR="004A2523" w:rsidRPr="009C0FA3">
        <w:rPr>
          <w:rFonts w:cstheme="minorHAnsi"/>
          <w:color w:val="000000"/>
          <w:sz w:val="24"/>
          <w:szCs w:val="24"/>
        </w:rPr>
        <w:t>ealth</w:t>
      </w:r>
      <w:r>
        <w:rPr>
          <w:rFonts w:cstheme="minorHAnsi"/>
          <w:color w:val="000000"/>
          <w:sz w:val="24"/>
          <w:szCs w:val="24"/>
        </w:rPr>
        <w:t>care</w:t>
      </w:r>
      <w:r w:rsidR="004A2523" w:rsidRPr="009C0FA3">
        <w:rPr>
          <w:rFonts w:cstheme="minorHAnsi"/>
          <w:color w:val="000000"/>
          <w:sz w:val="24"/>
          <w:szCs w:val="24"/>
        </w:rPr>
        <w:t xml:space="preserve"> professionals to look up potency</w:t>
      </w:r>
      <w:r w:rsidR="00345123">
        <w:rPr>
          <w:rFonts w:cstheme="minorHAnsi"/>
          <w:color w:val="000000"/>
          <w:sz w:val="24"/>
          <w:szCs w:val="24"/>
        </w:rPr>
        <w:t>, but not for patients</w:t>
      </w:r>
      <w:r w:rsidR="004A2523" w:rsidRPr="009C0FA3">
        <w:rPr>
          <w:rFonts w:cstheme="minorHAnsi"/>
          <w:color w:val="000000"/>
          <w:sz w:val="24"/>
          <w:szCs w:val="24"/>
        </w:rPr>
        <w:t>. Even if the prescriber has time to explain potency, we know that information given in clinic is imperfectly retained</w:t>
      </w:r>
      <w:r w:rsidR="0051163F" w:rsidRPr="009C0FA3">
        <w:rPr>
          <w:rFonts w:cstheme="minorHAnsi"/>
          <w:color w:val="000000"/>
          <w:sz w:val="24"/>
          <w:szCs w:val="24"/>
        </w:rPr>
        <w:t>.</w:t>
      </w:r>
      <w:r w:rsidR="004A2523" w:rsidRPr="009C0FA3">
        <w:rPr>
          <w:rFonts w:cstheme="minorHAnsi"/>
          <w:color w:val="000000"/>
          <w:sz w:val="24"/>
          <w:szCs w:val="24"/>
        </w:rPr>
        <w:t xml:space="preserve"> </w:t>
      </w:r>
      <w:r w:rsidR="0051163F" w:rsidRPr="009C0FA3">
        <w:rPr>
          <w:rFonts w:cstheme="minorHAnsi"/>
          <w:color w:val="000000"/>
          <w:sz w:val="24"/>
          <w:szCs w:val="24"/>
        </w:rPr>
        <w:t xml:space="preserve">The </w:t>
      </w:r>
      <w:r>
        <w:rPr>
          <w:rFonts w:cstheme="minorHAnsi"/>
          <w:color w:val="000000"/>
          <w:sz w:val="24"/>
          <w:szCs w:val="24"/>
        </w:rPr>
        <w:t xml:space="preserve">percentage </w:t>
      </w:r>
      <w:r w:rsidR="0051163F" w:rsidRPr="009C0FA3">
        <w:rPr>
          <w:rFonts w:cstheme="minorHAnsi"/>
          <w:color w:val="000000"/>
          <w:sz w:val="24"/>
          <w:szCs w:val="24"/>
        </w:rPr>
        <w:t>concentration of the active ingredient is</w:t>
      </w:r>
      <w:r w:rsidR="003D42E8">
        <w:rPr>
          <w:rFonts w:cstheme="minorHAnsi"/>
          <w:color w:val="000000"/>
          <w:sz w:val="24"/>
          <w:szCs w:val="24"/>
        </w:rPr>
        <w:t xml:space="preserve"> </w:t>
      </w:r>
      <w:r w:rsidR="00DF499D">
        <w:rPr>
          <w:rFonts w:cstheme="minorHAnsi"/>
          <w:color w:val="000000"/>
          <w:sz w:val="24"/>
          <w:szCs w:val="24"/>
        </w:rPr>
        <w:t>often</w:t>
      </w:r>
      <w:r w:rsidR="0051163F" w:rsidRPr="009C0FA3">
        <w:rPr>
          <w:rFonts w:cstheme="minorHAnsi"/>
          <w:color w:val="000000"/>
          <w:sz w:val="24"/>
          <w:szCs w:val="24"/>
        </w:rPr>
        <w:t xml:space="preserve"> incorrectly mistaken for potency</w:t>
      </w:r>
      <w:r w:rsidR="00345123">
        <w:rPr>
          <w:rFonts w:cstheme="minorHAnsi"/>
          <w:color w:val="000000"/>
          <w:sz w:val="24"/>
          <w:szCs w:val="24"/>
        </w:rPr>
        <w:t>,</w:t>
      </w:r>
      <w:r w:rsidR="002F6C8C">
        <w:rPr>
          <w:rFonts w:cstheme="minorHAnsi"/>
          <w:color w:val="000000"/>
          <w:sz w:val="24"/>
          <w:szCs w:val="24"/>
        </w:rPr>
        <w:t xml:space="preserve"> and </w:t>
      </w:r>
      <w:r w:rsidR="0051163F" w:rsidRPr="009C0FA3">
        <w:rPr>
          <w:rFonts w:cstheme="minorHAnsi"/>
          <w:color w:val="000000"/>
          <w:sz w:val="24"/>
          <w:szCs w:val="24"/>
        </w:rPr>
        <w:t>the multiplicity of products at each potency level</w:t>
      </w:r>
      <w:r w:rsidR="00A35EA9">
        <w:rPr>
          <w:rFonts w:cstheme="minorHAnsi"/>
          <w:color w:val="000000"/>
          <w:sz w:val="24"/>
          <w:szCs w:val="24"/>
        </w:rPr>
        <w:t xml:space="preserve"> – </w:t>
      </w:r>
      <w:r w:rsidR="0051163F" w:rsidRPr="009C0FA3">
        <w:rPr>
          <w:rFonts w:cstheme="minorHAnsi"/>
          <w:color w:val="000000"/>
          <w:sz w:val="24"/>
          <w:szCs w:val="24"/>
        </w:rPr>
        <w:t>with and without antimicrobials</w:t>
      </w:r>
      <w:r w:rsidR="00A35EA9">
        <w:rPr>
          <w:rFonts w:cstheme="minorHAnsi"/>
          <w:color w:val="000000"/>
          <w:sz w:val="24"/>
          <w:szCs w:val="24"/>
        </w:rPr>
        <w:t xml:space="preserve"> – </w:t>
      </w:r>
      <w:r w:rsidR="0051163F" w:rsidRPr="009C0FA3">
        <w:rPr>
          <w:rFonts w:cstheme="minorHAnsi"/>
          <w:color w:val="000000"/>
          <w:sz w:val="24"/>
          <w:szCs w:val="24"/>
        </w:rPr>
        <w:t>adds to the confusion</w:t>
      </w:r>
      <w:r w:rsidR="009C0FA3">
        <w:rPr>
          <w:rFonts w:cstheme="minorHAnsi"/>
          <w:color w:val="000000"/>
          <w:sz w:val="24"/>
          <w:szCs w:val="24"/>
        </w:rPr>
        <w:t>.</w:t>
      </w:r>
    </w:p>
    <w:p w14:paraId="1B2F5982" w14:textId="0DF6C195" w:rsidR="001D3185" w:rsidRDefault="009C0FA3" w:rsidP="000C10B5">
      <w:pPr>
        <w:spacing w:after="240"/>
        <w:rPr>
          <w:rFonts w:cstheme="minorHAnsi"/>
          <w:sz w:val="24"/>
          <w:szCs w:val="24"/>
          <w:bdr w:val="none" w:sz="0" w:space="0" w:color="auto" w:frame="1"/>
        </w:rPr>
      </w:pPr>
      <w:r>
        <w:rPr>
          <w:sz w:val="24"/>
          <w:szCs w:val="24"/>
        </w:rPr>
        <w:t xml:space="preserve">We acknowledge </w:t>
      </w:r>
      <w:r w:rsidR="002E3C6D">
        <w:rPr>
          <w:sz w:val="24"/>
          <w:szCs w:val="24"/>
        </w:rPr>
        <w:t xml:space="preserve">that there are </w:t>
      </w:r>
      <w:r w:rsidR="001E4A33">
        <w:rPr>
          <w:sz w:val="24"/>
          <w:szCs w:val="24"/>
        </w:rPr>
        <w:t xml:space="preserve">potency </w:t>
      </w:r>
      <w:r>
        <w:rPr>
          <w:sz w:val="24"/>
          <w:szCs w:val="24"/>
        </w:rPr>
        <w:t xml:space="preserve">differences between </w:t>
      </w:r>
      <w:r w:rsidR="000E7460">
        <w:rPr>
          <w:sz w:val="24"/>
          <w:szCs w:val="24"/>
        </w:rPr>
        <w:t xml:space="preserve">products within each of the </w:t>
      </w:r>
      <w:r w:rsidR="009B6E9B">
        <w:rPr>
          <w:sz w:val="24"/>
          <w:szCs w:val="24"/>
        </w:rPr>
        <w:t xml:space="preserve">four </w:t>
      </w:r>
      <w:r w:rsidR="000E7460">
        <w:rPr>
          <w:sz w:val="24"/>
          <w:szCs w:val="24"/>
        </w:rPr>
        <w:t>categories and different scales used in other countries. However, since every product licensed in the UK has a designated WHO potency code as stated in section 5.1 of the SPC, that code should be visible to patients in a simple, unambiguous, accessible way.</w:t>
      </w:r>
      <w:r w:rsidR="001E4A33">
        <w:rPr>
          <w:sz w:val="24"/>
          <w:szCs w:val="24"/>
        </w:rPr>
        <w:t xml:space="preserve"> </w:t>
      </w:r>
      <w:r w:rsidR="001E4A33" w:rsidRPr="009C0FA3">
        <w:rPr>
          <w:rFonts w:cstheme="minorHAnsi"/>
          <w:sz w:val="24"/>
          <w:szCs w:val="24"/>
          <w:bdr w:val="none" w:sz="0" w:space="0" w:color="auto" w:frame="1"/>
        </w:rPr>
        <w:t xml:space="preserve">Clearer potency labelling would help improve patient adherence, mitigate the risk of adverse effects, and enable a more balanced debate about </w:t>
      </w:r>
      <w:r w:rsidR="001E4A33">
        <w:rPr>
          <w:rFonts w:cstheme="minorHAnsi"/>
          <w:sz w:val="24"/>
          <w:szCs w:val="24"/>
          <w:bdr w:val="none" w:sz="0" w:space="0" w:color="auto" w:frame="1"/>
        </w:rPr>
        <w:t>topical steroids</w:t>
      </w:r>
      <w:r w:rsidR="001E4A33" w:rsidRPr="009C0FA3">
        <w:rPr>
          <w:rFonts w:cstheme="minorHAnsi"/>
          <w:sz w:val="24"/>
          <w:szCs w:val="24"/>
          <w:bdr w:val="none" w:sz="0" w:space="0" w:color="auto" w:frame="1"/>
        </w:rPr>
        <w:t xml:space="preserve"> among patients and healthcare professionals.</w:t>
      </w:r>
    </w:p>
    <w:p w14:paraId="4E6D36CD" w14:textId="77777777" w:rsidR="00D8094C" w:rsidRPr="009C0FA3" w:rsidRDefault="00D8094C" w:rsidP="000C10B5">
      <w:pPr>
        <w:spacing w:after="240"/>
        <w:rPr>
          <w:sz w:val="24"/>
          <w:szCs w:val="24"/>
        </w:rPr>
      </w:pPr>
    </w:p>
    <w:p w14:paraId="102AC650" w14:textId="7ED444C1" w:rsidR="00C11A9F" w:rsidRDefault="00C11A9F" w:rsidP="000C10B5">
      <w:pPr>
        <w:pStyle w:val="xmsonormal"/>
        <w:shd w:val="clear" w:color="auto" w:fill="FFFFFF"/>
        <w:spacing w:before="0" w:beforeAutospacing="0" w:after="240" w:afterAutospacing="0" w:line="259" w:lineRule="auto"/>
        <w:rPr>
          <w:rFonts w:asciiTheme="minorHAnsi" w:hAnsiTheme="minorHAnsi" w:cstheme="minorHAnsi"/>
          <w:bdr w:val="none" w:sz="0" w:space="0" w:color="auto" w:frame="1"/>
        </w:rPr>
      </w:pPr>
      <w:r w:rsidRPr="009C0FA3">
        <w:rPr>
          <w:rFonts w:asciiTheme="minorHAnsi" w:hAnsiTheme="minorHAnsi" w:cstheme="minorHAnsi"/>
          <w:bdr w:val="none" w:sz="0" w:space="0" w:color="auto" w:frame="1"/>
        </w:rPr>
        <w:lastRenderedPageBreak/>
        <w:t xml:space="preserve">We </w:t>
      </w:r>
      <w:r w:rsidR="00ED76FE" w:rsidRPr="009C0FA3">
        <w:rPr>
          <w:rFonts w:asciiTheme="minorHAnsi" w:hAnsiTheme="minorHAnsi" w:cstheme="minorHAnsi"/>
          <w:bdr w:val="none" w:sz="0" w:space="0" w:color="auto" w:frame="1"/>
        </w:rPr>
        <w:t xml:space="preserve">are calling for the </w:t>
      </w:r>
      <w:r w:rsidRPr="009C0FA3">
        <w:rPr>
          <w:rFonts w:asciiTheme="minorHAnsi" w:hAnsiTheme="minorHAnsi" w:cstheme="minorHAnsi"/>
          <w:bdr w:val="none" w:sz="0" w:space="0" w:color="auto" w:frame="1"/>
        </w:rPr>
        <w:t>MHRA to mandate pharmaceutical manufacturers to introduce clear</w:t>
      </w:r>
      <w:r w:rsidR="001D3185" w:rsidRPr="009C0FA3">
        <w:rPr>
          <w:rFonts w:asciiTheme="minorHAnsi" w:hAnsiTheme="minorHAnsi" w:cstheme="minorHAnsi"/>
          <w:bdr w:val="none" w:sz="0" w:space="0" w:color="auto" w:frame="1"/>
        </w:rPr>
        <w:t xml:space="preserve"> </w:t>
      </w:r>
      <w:r w:rsidR="00ED76FE" w:rsidRPr="009C0FA3">
        <w:rPr>
          <w:rFonts w:asciiTheme="minorHAnsi" w:hAnsiTheme="minorHAnsi" w:cstheme="minorHAnsi"/>
          <w:bdr w:val="none" w:sz="0" w:space="0" w:color="auto" w:frame="1"/>
        </w:rPr>
        <w:t xml:space="preserve">potency </w:t>
      </w:r>
      <w:r w:rsidRPr="009C0FA3">
        <w:rPr>
          <w:rFonts w:asciiTheme="minorHAnsi" w:hAnsiTheme="minorHAnsi" w:cstheme="minorHAnsi"/>
          <w:bdr w:val="none" w:sz="0" w:space="0" w:color="auto" w:frame="1"/>
        </w:rPr>
        <w:t xml:space="preserve">labelling on </w:t>
      </w:r>
      <w:r w:rsidR="000E7460">
        <w:rPr>
          <w:rFonts w:asciiTheme="minorHAnsi" w:hAnsiTheme="minorHAnsi" w:cstheme="minorHAnsi"/>
          <w:bdr w:val="none" w:sz="0" w:space="0" w:color="auto" w:frame="1"/>
        </w:rPr>
        <w:t>topical steroid</w:t>
      </w:r>
      <w:r w:rsidRPr="009C0FA3">
        <w:rPr>
          <w:rFonts w:asciiTheme="minorHAnsi" w:hAnsiTheme="minorHAnsi" w:cstheme="minorHAnsi"/>
          <w:bdr w:val="none" w:sz="0" w:space="0" w:color="auto" w:frame="1"/>
        </w:rPr>
        <w:t xml:space="preserve"> tubes, packaging and PIL</w:t>
      </w:r>
      <w:r w:rsidR="00A35EA9">
        <w:rPr>
          <w:rFonts w:asciiTheme="minorHAnsi" w:hAnsiTheme="minorHAnsi" w:cstheme="minorHAnsi"/>
          <w:bdr w:val="none" w:sz="0" w:space="0" w:color="auto" w:frame="1"/>
        </w:rPr>
        <w:t>s</w:t>
      </w:r>
      <w:r w:rsidRPr="009C0FA3">
        <w:rPr>
          <w:rFonts w:asciiTheme="minorHAnsi" w:hAnsiTheme="minorHAnsi" w:cstheme="minorHAnsi"/>
          <w:bdr w:val="none" w:sz="0" w:space="0" w:color="auto" w:frame="1"/>
        </w:rPr>
        <w:t>.</w:t>
      </w:r>
      <w:r w:rsidR="000E7460">
        <w:rPr>
          <w:rFonts w:asciiTheme="minorHAnsi" w:hAnsiTheme="minorHAnsi" w:cstheme="minorHAnsi"/>
          <w:bdr w:val="none" w:sz="0" w:space="0" w:color="auto" w:frame="1"/>
        </w:rPr>
        <w:t xml:space="preserve"> </w:t>
      </w:r>
      <w:r w:rsidR="000E7460" w:rsidRPr="009C0FA3">
        <w:rPr>
          <w:rFonts w:asciiTheme="minorHAnsi" w:hAnsiTheme="minorHAnsi" w:cstheme="minorHAnsi"/>
          <w:bdr w:val="none" w:sz="0" w:space="0" w:color="auto" w:frame="1"/>
        </w:rPr>
        <w:t>The labelling scheme must be standardised so that prescribers and patients become familiar with the way that potency is shown</w:t>
      </w:r>
      <w:r w:rsidR="000E7460">
        <w:rPr>
          <w:rFonts w:asciiTheme="minorHAnsi" w:hAnsiTheme="minorHAnsi" w:cstheme="minorHAnsi"/>
          <w:bdr w:val="none" w:sz="0" w:space="0" w:color="auto" w:frame="1"/>
        </w:rPr>
        <w:t xml:space="preserve"> across all products</w:t>
      </w:r>
      <w:r w:rsidR="00A35EA9">
        <w:rPr>
          <w:rFonts w:asciiTheme="minorHAnsi" w:hAnsiTheme="minorHAnsi" w:cstheme="minorHAnsi"/>
          <w:bdr w:val="none" w:sz="0" w:space="0" w:color="auto" w:frame="1"/>
        </w:rPr>
        <w:t>. It must also be</w:t>
      </w:r>
      <w:r w:rsidRPr="009C0FA3">
        <w:rPr>
          <w:rFonts w:asciiTheme="minorHAnsi" w:hAnsiTheme="minorHAnsi" w:cstheme="minorHAnsi"/>
          <w:bdr w:val="none" w:sz="0" w:space="0" w:color="auto" w:frame="1"/>
        </w:rPr>
        <w:t xml:space="preserve"> non-verbal</w:t>
      </w:r>
      <w:r w:rsidR="000E7460">
        <w:rPr>
          <w:rFonts w:asciiTheme="minorHAnsi" w:hAnsiTheme="minorHAnsi" w:cstheme="minorHAnsi"/>
          <w:bdr w:val="none" w:sz="0" w:space="0" w:color="auto" w:frame="1"/>
        </w:rPr>
        <w:t xml:space="preserve"> to be</w:t>
      </w:r>
      <w:r w:rsidRPr="009C0FA3">
        <w:rPr>
          <w:rFonts w:asciiTheme="minorHAnsi" w:hAnsiTheme="minorHAnsi" w:cstheme="minorHAnsi"/>
          <w:bdr w:val="none" w:sz="0" w:space="0" w:color="auto" w:frame="1"/>
        </w:rPr>
        <w:t xml:space="preserve"> independent of language and literacy level</w:t>
      </w:r>
      <w:r w:rsidR="000E7460">
        <w:rPr>
          <w:rFonts w:asciiTheme="minorHAnsi" w:hAnsiTheme="minorHAnsi" w:cstheme="minorHAnsi"/>
          <w:bdr w:val="none" w:sz="0" w:space="0" w:color="auto" w:frame="1"/>
        </w:rPr>
        <w:t>, as suggested in recent peer-reviewed article</w:t>
      </w:r>
      <w:r w:rsidR="00E41981">
        <w:rPr>
          <w:rFonts w:asciiTheme="minorHAnsi" w:hAnsiTheme="minorHAnsi" w:cstheme="minorHAnsi"/>
          <w:bdr w:val="none" w:sz="0" w:space="0" w:color="auto" w:frame="1"/>
        </w:rPr>
        <w:t>s</w:t>
      </w:r>
      <w:r w:rsidR="000E7460">
        <w:rPr>
          <w:rFonts w:asciiTheme="minorHAnsi" w:hAnsiTheme="minorHAnsi" w:cstheme="minorHAnsi"/>
          <w:bdr w:val="none" w:sz="0" w:space="0" w:color="auto" w:frame="1"/>
        </w:rPr>
        <w:t xml:space="preserve"> </w:t>
      </w:r>
      <w:r w:rsidR="00E41981">
        <w:rPr>
          <w:rFonts w:asciiTheme="minorHAnsi" w:hAnsiTheme="minorHAnsi" w:cstheme="minorHAnsi"/>
          <w:bdr w:val="none" w:sz="0" w:space="0" w:color="auto" w:frame="1"/>
          <w:vertAlign w:val="superscript"/>
        </w:rPr>
        <w:t>2</w:t>
      </w:r>
      <w:r w:rsidR="00832EB3">
        <w:rPr>
          <w:rFonts w:asciiTheme="minorHAnsi" w:hAnsiTheme="minorHAnsi" w:cstheme="minorHAnsi"/>
          <w:bdr w:val="none" w:sz="0" w:space="0" w:color="auto" w:frame="1"/>
          <w:vertAlign w:val="superscript"/>
        </w:rPr>
        <w:t>,3</w:t>
      </w:r>
      <w:r w:rsidRPr="009C0FA3">
        <w:rPr>
          <w:rFonts w:asciiTheme="minorHAnsi" w:hAnsiTheme="minorHAnsi" w:cstheme="minorHAnsi"/>
          <w:bdr w:val="none" w:sz="0" w:space="0" w:color="auto" w:frame="1"/>
        </w:rPr>
        <w:t xml:space="preserve">. The </w:t>
      </w:r>
      <w:r w:rsidR="001D3185" w:rsidRPr="009C0FA3">
        <w:rPr>
          <w:rFonts w:asciiTheme="minorHAnsi" w:hAnsiTheme="minorHAnsi" w:cstheme="minorHAnsi"/>
          <w:bdr w:val="none" w:sz="0" w:space="0" w:color="auto" w:frame="1"/>
        </w:rPr>
        <w:t xml:space="preserve">goal </w:t>
      </w:r>
      <w:r w:rsidRPr="009C0FA3">
        <w:rPr>
          <w:rFonts w:asciiTheme="minorHAnsi" w:hAnsiTheme="minorHAnsi" w:cstheme="minorHAnsi"/>
          <w:bdr w:val="none" w:sz="0" w:space="0" w:color="auto" w:frame="1"/>
        </w:rPr>
        <w:t xml:space="preserve">is to achieve </w:t>
      </w:r>
      <w:r w:rsidR="001D3185" w:rsidRPr="009C0FA3">
        <w:rPr>
          <w:rFonts w:asciiTheme="minorHAnsi" w:hAnsiTheme="minorHAnsi" w:cstheme="minorHAnsi"/>
          <w:bdr w:val="none" w:sz="0" w:space="0" w:color="auto" w:frame="1"/>
        </w:rPr>
        <w:t>a</w:t>
      </w:r>
      <w:r w:rsidRPr="009C0FA3">
        <w:rPr>
          <w:rFonts w:asciiTheme="minorHAnsi" w:hAnsiTheme="minorHAnsi" w:cstheme="minorHAnsi"/>
          <w:bdr w:val="none" w:sz="0" w:space="0" w:color="auto" w:frame="1"/>
        </w:rPr>
        <w:t xml:space="preserve"> level of public understanding </w:t>
      </w:r>
      <w:r w:rsidR="001D3185" w:rsidRPr="009C0FA3">
        <w:rPr>
          <w:rFonts w:asciiTheme="minorHAnsi" w:hAnsiTheme="minorHAnsi" w:cstheme="minorHAnsi"/>
          <w:bdr w:val="none" w:sz="0" w:space="0" w:color="auto" w:frame="1"/>
        </w:rPr>
        <w:t xml:space="preserve">comparable to </w:t>
      </w:r>
      <w:r w:rsidRPr="009C0FA3">
        <w:rPr>
          <w:rFonts w:asciiTheme="minorHAnsi" w:hAnsiTheme="minorHAnsi" w:cstheme="minorHAnsi"/>
          <w:bdr w:val="none" w:sz="0" w:space="0" w:color="auto" w:frame="1"/>
        </w:rPr>
        <w:t xml:space="preserve">sunscreen strength using the Sun Factor Protection </w:t>
      </w:r>
      <w:r w:rsidR="001D3185" w:rsidRPr="009C0FA3">
        <w:rPr>
          <w:rFonts w:asciiTheme="minorHAnsi" w:hAnsiTheme="minorHAnsi" w:cstheme="minorHAnsi"/>
          <w:bdr w:val="none" w:sz="0" w:space="0" w:color="auto" w:frame="1"/>
        </w:rPr>
        <w:t xml:space="preserve">(SPF) </w:t>
      </w:r>
      <w:r w:rsidR="00E10C9E" w:rsidRPr="009C0FA3">
        <w:rPr>
          <w:rFonts w:asciiTheme="minorHAnsi" w:hAnsiTheme="minorHAnsi" w:cstheme="minorHAnsi"/>
          <w:bdr w:val="none" w:sz="0" w:space="0" w:color="auto" w:frame="1"/>
        </w:rPr>
        <w:t>labelling, which</w:t>
      </w:r>
      <w:r w:rsidR="001D3185" w:rsidRPr="009C0FA3">
        <w:rPr>
          <w:rFonts w:asciiTheme="minorHAnsi" w:hAnsiTheme="minorHAnsi" w:cstheme="minorHAnsi"/>
          <w:bdr w:val="none" w:sz="0" w:space="0" w:color="auto" w:frame="1"/>
        </w:rPr>
        <w:t xml:space="preserve"> enables people to use</w:t>
      </w:r>
      <w:r w:rsidRPr="009C0FA3">
        <w:rPr>
          <w:rFonts w:asciiTheme="minorHAnsi" w:hAnsiTheme="minorHAnsi" w:cstheme="minorHAnsi"/>
          <w:bdr w:val="none" w:sz="0" w:space="0" w:color="auto" w:frame="1"/>
        </w:rPr>
        <w:t xml:space="preserve"> sunscreens confidently and effectively.</w:t>
      </w:r>
    </w:p>
    <w:p w14:paraId="0A45CC7E" w14:textId="0801FE1F" w:rsidR="009C0FA3" w:rsidRPr="00B64D88" w:rsidRDefault="00B64D88" w:rsidP="009C0FA3">
      <w:pPr>
        <w:pStyle w:val="xmsonormal"/>
        <w:shd w:val="clear" w:color="auto" w:fill="FFFFFF"/>
        <w:spacing w:before="0" w:beforeAutospacing="0" w:after="240" w:afterAutospacing="0" w:line="259" w:lineRule="auto"/>
        <w:rPr>
          <w:rFonts w:asciiTheme="minorHAnsi" w:hAnsiTheme="minorHAnsi" w:cstheme="minorHAnsi"/>
          <w:bdr w:val="none" w:sz="0" w:space="0" w:color="auto" w:frame="1"/>
        </w:rPr>
      </w:pPr>
      <w:r w:rsidRPr="00B64D88">
        <w:rPr>
          <w:rFonts w:asciiTheme="minorHAnsi" w:hAnsiTheme="minorHAnsi" w:cstheme="minorHAnsi"/>
          <w:bdr w:val="none" w:sz="0" w:space="0" w:color="auto" w:frame="1"/>
        </w:rPr>
        <w:t>C</w:t>
      </w:r>
      <w:r w:rsidR="007A13CA" w:rsidRPr="00B64D88">
        <w:rPr>
          <w:rFonts w:asciiTheme="minorHAnsi" w:hAnsiTheme="minorHAnsi" w:cstheme="minorHAnsi"/>
          <w:bdr w:val="none" w:sz="0" w:space="0" w:color="auto" w:frame="1"/>
        </w:rPr>
        <w:t xml:space="preserve">learer potency labelling </w:t>
      </w:r>
      <w:r w:rsidRPr="00B64D88">
        <w:rPr>
          <w:rFonts w:asciiTheme="minorHAnsi" w:hAnsiTheme="minorHAnsi" w:cstheme="minorHAnsi"/>
          <w:bdr w:val="none" w:sz="0" w:space="0" w:color="auto" w:frame="1"/>
        </w:rPr>
        <w:t xml:space="preserve">has strong support from </w:t>
      </w:r>
      <w:r w:rsidR="009C0FA3" w:rsidRPr="00B64D88">
        <w:rPr>
          <w:rFonts w:asciiTheme="minorHAnsi" w:hAnsiTheme="minorHAnsi" w:cstheme="minorHAnsi"/>
          <w:bdr w:val="none" w:sz="0" w:space="0" w:color="auto" w:frame="1"/>
        </w:rPr>
        <w:t>healthcare professionals</w:t>
      </w:r>
      <w:r w:rsidR="00B43B95" w:rsidRPr="00B64D88">
        <w:rPr>
          <w:rFonts w:asciiTheme="minorHAnsi" w:hAnsiTheme="minorHAnsi" w:cstheme="minorHAnsi"/>
          <w:bdr w:val="none" w:sz="0" w:space="0" w:color="auto" w:frame="1"/>
        </w:rPr>
        <w:t xml:space="preserve">, as demonstrated by the </w:t>
      </w:r>
      <w:r w:rsidR="007A13CA" w:rsidRPr="00B64D88">
        <w:rPr>
          <w:rFonts w:asciiTheme="minorHAnsi" w:hAnsiTheme="minorHAnsi" w:cstheme="minorHAnsi"/>
          <w:bdr w:val="none" w:sz="0" w:space="0" w:color="auto" w:frame="1"/>
        </w:rPr>
        <w:t xml:space="preserve">number </w:t>
      </w:r>
      <w:r w:rsidR="00AA0E38">
        <w:rPr>
          <w:rFonts w:asciiTheme="minorHAnsi" w:hAnsiTheme="minorHAnsi" w:cstheme="minorHAnsi"/>
          <w:bdr w:val="none" w:sz="0" w:space="0" w:color="auto" w:frame="1"/>
        </w:rPr>
        <w:t xml:space="preserve">of </w:t>
      </w:r>
      <w:r w:rsidR="00B43B95" w:rsidRPr="00B64D88">
        <w:rPr>
          <w:rFonts w:asciiTheme="minorHAnsi" w:hAnsiTheme="minorHAnsi" w:cstheme="minorHAnsi"/>
          <w:bdr w:val="none" w:sz="0" w:space="0" w:color="auto" w:frame="1"/>
        </w:rPr>
        <w:t xml:space="preserve">organisations </w:t>
      </w:r>
      <w:r w:rsidRPr="00B64D88">
        <w:rPr>
          <w:rFonts w:asciiTheme="minorHAnsi" w:hAnsiTheme="minorHAnsi" w:cstheme="minorHAnsi"/>
          <w:bdr w:val="none" w:sz="0" w:space="0" w:color="auto" w:frame="1"/>
        </w:rPr>
        <w:t>list</w:t>
      </w:r>
      <w:r w:rsidR="008B365D">
        <w:rPr>
          <w:rFonts w:asciiTheme="minorHAnsi" w:hAnsiTheme="minorHAnsi" w:cstheme="minorHAnsi"/>
          <w:bdr w:val="none" w:sz="0" w:space="0" w:color="auto" w:frame="1"/>
        </w:rPr>
        <w:t>ed</w:t>
      </w:r>
      <w:r w:rsidRPr="00B64D88">
        <w:rPr>
          <w:rFonts w:asciiTheme="minorHAnsi" w:hAnsiTheme="minorHAnsi" w:cstheme="minorHAnsi"/>
          <w:bdr w:val="none" w:sz="0" w:space="0" w:color="auto" w:frame="1"/>
        </w:rPr>
        <w:t xml:space="preserve"> below </w:t>
      </w:r>
      <w:r w:rsidR="007A13CA" w:rsidRPr="00B64D88">
        <w:rPr>
          <w:rFonts w:asciiTheme="minorHAnsi" w:hAnsiTheme="minorHAnsi" w:cstheme="minorHAnsi"/>
          <w:bdr w:val="none" w:sz="0" w:space="0" w:color="auto" w:frame="1"/>
        </w:rPr>
        <w:t>endorsing this initiative</w:t>
      </w:r>
      <w:r w:rsidR="00B43B95" w:rsidRPr="00B64D88">
        <w:rPr>
          <w:rFonts w:asciiTheme="minorHAnsi" w:hAnsiTheme="minorHAnsi" w:cstheme="minorHAnsi"/>
          <w:bdr w:val="none" w:sz="0" w:space="0" w:color="auto" w:frame="1"/>
        </w:rPr>
        <w:t xml:space="preserve">. </w:t>
      </w:r>
      <w:r w:rsidR="009C0FA3" w:rsidRPr="00B64D88">
        <w:rPr>
          <w:rFonts w:asciiTheme="minorHAnsi" w:hAnsiTheme="minorHAnsi" w:cstheme="minorHAnsi"/>
          <w:bdr w:val="none" w:sz="0" w:space="0" w:color="auto" w:frame="1"/>
        </w:rPr>
        <w:t>In a confidential survey, 91% of the 300 delegates attending the 2022 Annual UK Dermatology Course for Consultants explicitly supported the idea of clearer potency labelling for topical steroids. In an online patient survey in January 2023 conducted by NES, some 9</w:t>
      </w:r>
      <w:r w:rsidR="009B6E9B" w:rsidRPr="00B64D88">
        <w:rPr>
          <w:rFonts w:asciiTheme="minorHAnsi" w:hAnsiTheme="minorHAnsi" w:cstheme="minorHAnsi"/>
          <w:bdr w:val="none" w:sz="0" w:space="0" w:color="auto" w:frame="1"/>
        </w:rPr>
        <w:t>5</w:t>
      </w:r>
      <w:r w:rsidR="009C0FA3" w:rsidRPr="00B64D88">
        <w:rPr>
          <w:rFonts w:asciiTheme="minorHAnsi" w:hAnsiTheme="minorHAnsi" w:cstheme="minorHAnsi"/>
          <w:bdr w:val="none" w:sz="0" w:space="0" w:color="auto" w:frame="1"/>
        </w:rPr>
        <w:t xml:space="preserve">% of </w:t>
      </w:r>
      <w:r w:rsidR="00B43B95" w:rsidRPr="00B64D88">
        <w:rPr>
          <w:rFonts w:asciiTheme="minorHAnsi" w:hAnsiTheme="minorHAnsi" w:cstheme="minorHAnsi"/>
          <w:bdr w:val="none" w:sz="0" w:space="0" w:color="auto" w:frame="1"/>
        </w:rPr>
        <w:t xml:space="preserve">943 respondents </w:t>
      </w:r>
      <w:r w:rsidR="009C0FA3" w:rsidRPr="00B64D88">
        <w:rPr>
          <w:rFonts w:asciiTheme="minorHAnsi" w:hAnsiTheme="minorHAnsi" w:cstheme="minorHAnsi"/>
          <w:bdr w:val="none" w:sz="0" w:space="0" w:color="auto" w:frame="1"/>
        </w:rPr>
        <w:t xml:space="preserve">said they would like to see clearer potency labelling </w:t>
      </w:r>
      <w:r w:rsidR="008B365D">
        <w:rPr>
          <w:rFonts w:asciiTheme="minorHAnsi" w:hAnsiTheme="minorHAnsi" w:cstheme="minorHAnsi"/>
          <w:bdr w:val="none" w:sz="0" w:space="0" w:color="auto" w:frame="1"/>
        </w:rPr>
        <w:t xml:space="preserve">for topical steroids </w:t>
      </w:r>
      <w:r w:rsidR="009C0FA3" w:rsidRPr="00B64D88">
        <w:rPr>
          <w:rFonts w:asciiTheme="minorHAnsi" w:hAnsiTheme="minorHAnsi" w:cstheme="minorHAnsi"/>
          <w:bdr w:val="none" w:sz="0" w:space="0" w:color="auto" w:frame="1"/>
        </w:rPr>
        <w:t xml:space="preserve">and </w:t>
      </w:r>
      <w:r w:rsidR="00B43B95" w:rsidRPr="00B64D88">
        <w:rPr>
          <w:rFonts w:asciiTheme="minorHAnsi" w:hAnsiTheme="minorHAnsi" w:cstheme="minorHAnsi"/>
          <w:bdr w:val="none" w:sz="0" w:space="0" w:color="auto" w:frame="1"/>
        </w:rPr>
        <w:t>most (70%)</w:t>
      </w:r>
      <w:r w:rsidR="009C0FA3" w:rsidRPr="00B64D88">
        <w:rPr>
          <w:rFonts w:asciiTheme="minorHAnsi" w:hAnsiTheme="minorHAnsi" w:cstheme="minorHAnsi"/>
          <w:bdr w:val="none" w:sz="0" w:space="0" w:color="auto" w:frame="1"/>
        </w:rPr>
        <w:t xml:space="preserve"> </w:t>
      </w:r>
      <w:r w:rsidR="00B43B95" w:rsidRPr="00B64D88">
        <w:rPr>
          <w:rFonts w:asciiTheme="minorHAnsi" w:hAnsiTheme="minorHAnsi" w:cstheme="minorHAnsi"/>
          <w:bdr w:val="none" w:sz="0" w:space="0" w:color="auto" w:frame="1"/>
        </w:rPr>
        <w:t xml:space="preserve">said they would look </w:t>
      </w:r>
      <w:r w:rsidRPr="00B64D88">
        <w:rPr>
          <w:rFonts w:asciiTheme="minorHAnsi" w:hAnsiTheme="minorHAnsi" w:cstheme="minorHAnsi"/>
          <w:bdr w:val="none" w:sz="0" w:space="0" w:color="auto" w:frame="1"/>
        </w:rPr>
        <w:t xml:space="preserve">for potency information on the </w:t>
      </w:r>
      <w:r w:rsidR="00B43B95" w:rsidRPr="00B64D88">
        <w:rPr>
          <w:rFonts w:asciiTheme="minorHAnsi" w:hAnsiTheme="minorHAnsi" w:cstheme="minorHAnsi"/>
          <w:bdr w:val="none" w:sz="0" w:space="0" w:color="auto" w:frame="1"/>
        </w:rPr>
        <w:t>tube or product packaging</w:t>
      </w:r>
      <w:r w:rsidR="009C0FA3" w:rsidRPr="00B64D88">
        <w:rPr>
          <w:rFonts w:asciiTheme="minorHAnsi" w:hAnsiTheme="minorHAnsi" w:cstheme="minorHAnsi"/>
          <w:bdr w:val="none" w:sz="0" w:space="0" w:color="auto" w:frame="1"/>
        </w:rPr>
        <w:t>.</w:t>
      </w:r>
    </w:p>
    <w:p w14:paraId="298A6D89" w14:textId="2A14BBA7" w:rsidR="00832EB3" w:rsidRPr="009943E7" w:rsidRDefault="00832EB3" w:rsidP="00481972">
      <w:pPr>
        <w:pStyle w:val="ListParagraph"/>
        <w:numPr>
          <w:ilvl w:val="0"/>
          <w:numId w:val="4"/>
        </w:numPr>
        <w:shd w:val="clear" w:color="auto" w:fill="FFFFFF"/>
        <w:spacing w:after="120" w:line="288" w:lineRule="auto"/>
        <w:ind w:left="357" w:hanging="357"/>
        <w:contextualSpacing w:val="0"/>
        <w:textAlignment w:val="baseline"/>
        <w:rPr>
          <w:rFonts w:cstheme="minorHAnsi"/>
          <w:color w:val="2A2A2A"/>
        </w:rPr>
      </w:pPr>
      <w:r w:rsidRPr="009943E7">
        <w:rPr>
          <w:rFonts w:cstheme="minorHAnsi"/>
          <w:color w:val="2A2A2A"/>
        </w:rPr>
        <w:t xml:space="preserve">Oakley A. Topical steroid. DermNet accessed 1 May 2023. </w:t>
      </w:r>
      <w:hyperlink r:id="rId10" w:history="1">
        <w:r w:rsidRPr="009943E7">
          <w:rPr>
            <w:rStyle w:val="Hyperlink"/>
            <w:rFonts w:cstheme="minorHAnsi"/>
          </w:rPr>
          <w:t>https://dermnetnz.org/topics/topical-steroid</w:t>
        </w:r>
      </w:hyperlink>
    </w:p>
    <w:p w14:paraId="233BCBA9" w14:textId="6D929D98" w:rsidR="00481972" w:rsidRPr="009943E7" w:rsidRDefault="00B46F74" w:rsidP="00481972">
      <w:pPr>
        <w:pStyle w:val="ListParagraph"/>
        <w:numPr>
          <w:ilvl w:val="0"/>
          <w:numId w:val="4"/>
        </w:numPr>
        <w:shd w:val="clear" w:color="auto" w:fill="FFFFFF"/>
        <w:spacing w:after="120" w:line="288" w:lineRule="auto"/>
        <w:ind w:left="357" w:hanging="357"/>
        <w:contextualSpacing w:val="0"/>
        <w:textAlignment w:val="baseline"/>
        <w:rPr>
          <w:rStyle w:val="Hyperlink"/>
          <w:rFonts w:cstheme="minorHAnsi"/>
          <w:color w:val="2A2A2A"/>
          <w:u w:val="none"/>
        </w:rPr>
      </w:pPr>
      <w:r w:rsidRPr="009943E7">
        <w:rPr>
          <w:rFonts w:cstheme="minorHAnsi"/>
          <w:color w:val="201F1E"/>
          <w:shd w:val="clear" w:color="auto" w:fill="FFFFFF"/>
        </w:rPr>
        <w:t xml:space="preserve">Haider Z, Proctor P, Moss C. </w:t>
      </w:r>
      <w:r w:rsidRPr="009943E7">
        <w:rPr>
          <w:rFonts w:cstheme="minorHAnsi"/>
          <w:color w:val="2A2A2A"/>
          <w:bdr w:val="none" w:sz="0" w:space="0" w:color="auto" w:frame="1"/>
        </w:rPr>
        <w:t>Potency of topical steroids should be clearly labelled on all packaging</w:t>
      </w:r>
      <w:r w:rsidRPr="009943E7">
        <w:rPr>
          <w:rFonts w:cstheme="minorHAnsi"/>
          <w:color w:val="2A2A2A"/>
        </w:rPr>
        <w:t>.</w:t>
      </w:r>
      <w:r w:rsidR="00E10C9E" w:rsidRPr="009943E7">
        <w:rPr>
          <w:rFonts w:eastAsia="Times New Roman" w:cstheme="minorHAnsi"/>
          <w:iCs/>
          <w:color w:val="000000"/>
          <w:bdr w:val="none" w:sz="0" w:space="0" w:color="auto" w:frame="1"/>
          <w:shd w:val="clear" w:color="auto" w:fill="FFFFFF"/>
          <w:lang w:eastAsia="en-GB"/>
        </w:rPr>
        <w:t> </w:t>
      </w:r>
      <w:r w:rsidR="00E10C9E" w:rsidRPr="009943E7">
        <w:rPr>
          <w:rFonts w:eastAsia="Times New Roman" w:cstheme="minorHAnsi"/>
          <w:iCs/>
          <w:color w:val="000000"/>
          <w:bdr w:val="none" w:sz="0" w:space="0" w:color="auto" w:frame="1"/>
          <w:lang w:eastAsia="en-GB"/>
        </w:rPr>
        <w:t xml:space="preserve"> </w:t>
      </w:r>
      <w:bookmarkStart w:id="0" w:name="_Hlk133828880"/>
      <w:r w:rsidR="00E41981" w:rsidRPr="009943E7">
        <w:rPr>
          <w:rFonts w:cstheme="minorHAnsi"/>
          <w:shd w:val="clear" w:color="auto" w:fill="FFFFFF"/>
        </w:rPr>
        <w:t>Br J Dermatol. 2023 Feb 22;188(3):427-428</w:t>
      </w:r>
      <w:bookmarkEnd w:id="0"/>
      <w:r w:rsidR="00E41981" w:rsidRPr="009943E7">
        <w:rPr>
          <w:rFonts w:cstheme="minorHAnsi"/>
          <w:shd w:val="clear" w:color="auto" w:fill="FFFFFF"/>
        </w:rPr>
        <w:t>. doi: 10.1093/bjd/ljac104.</w:t>
      </w:r>
    </w:p>
    <w:p w14:paraId="2E0F4DA7" w14:textId="0F691C3F" w:rsidR="00E41981" w:rsidRPr="009943E7" w:rsidRDefault="00E41981" w:rsidP="00481972">
      <w:pPr>
        <w:pStyle w:val="ListParagraph"/>
        <w:numPr>
          <w:ilvl w:val="0"/>
          <w:numId w:val="4"/>
        </w:numPr>
        <w:shd w:val="clear" w:color="auto" w:fill="FFFFFF"/>
        <w:spacing w:after="120" w:line="288" w:lineRule="auto"/>
        <w:ind w:left="357" w:hanging="357"/>
        <w:contextualSpacing w:val="0"/>
        <w:textAlignment w:val="baseline"/>
        <w:rPr>
          <w:rFonts w:cstheme="minorHAnsi"/>
          <w:color w:val="2A2A2A"/>
        </w:rPr>
      </w:pPr>
      <w:r w:rsidRPr="009943E7">
        <w:rPr>
          <w:rFonts w:cs="Univers LT Std 45 Light"/>
          <w:color w:val="221E1F"/>
        </w:rPr>
        <w:t>Wilson F, Harnik E, Gore C. A labelling system improves parental comfort and willingness to use topical corticosteroids for paedi</w:t>
      </w:r>
      <w:r w:rsidRPr="009943E7">
        <w:rPr>
          <w:rFonts w:cs="Univers LT Std 45 Light"/>
          <w:color w:val="221E1F"/>
        </w:rPr>
        <w:softHyphen/>
        <w:t xml:space="preserve">atric atopic dermatitis. </w:t>
      </w:r>
      <w:r w:rsidRPr="009943E7">
        <w:rPr>
          <w:rFonts w:cs="Univers LT Std 45 Light"/>
          <w:i/>
          <w:iCs/>
          <w:color w:val="221E1F"/>
        </w:rPr>
        <w:t xml:space="preserve">Skin Health Dis </w:t>
      </w:r>
      <w:r w:rsidRPr="009943E7">
        <w:rPr>
          <w:rFonts w:cs="Univers LT Std 45 Light"/>
          <w:color w:val="221E1F"/>
        </w:rPr>
        <w:t xml:space="preserve">2021; </w:t>
      </w:r>
      <w:r w:rsidRPr="009943E7">
        <w:rPr>
          <w:rFonts w:cs="Univers LT Std 45 Light"/>
          <w:b/>
          <w:bCs/>
          <w:color w:val="221E1F"/>
        </w:rPr>
        <w:t>1:</w:t>
      </w:r>
      <w:r w:rsidRPr="009943E7">
        <w:rPr>
          <w:rFonts w:cs="Univers LT Std 45 Light"/>
          <w:color w:val="221E1F"/>
        </w:rPr>
        <w:t>e11.</w:t>
      </w:r>
    </w:p>
    <w:p w14:paraId="0C529A2C" w14:textId="4800D5AE" w:rsidR="00E10C9E" w:rsidRDefault="00E10C9E" w:rsidP="00E10C9E">
      <w:pPr>
        <w:shd w:val="clear" w:color="auto" w:fill="FFFFFF"/>
        <w:spacing w:after="120" w:line="288" w:lineRule="auto"/>
        <w:rPr>
          <w:rFonts w:eastAsia="Times New Roman" w:cstheme="minorHAnsi"/>
          <w:iCs/>
          <w:sz w:val="20"/>
          <w:szCs w:val="20"/>
          <w:bdr w:val="none" w:sz="0" w:space="0" w:color="auto" w:frame="1"/>
          <w:lang w:eastAsia="en-GB"/>
        </w:rPr>
      </w:pPr>
    </w:p>
    <w:p w14:paraId="5E5F7D6C" w14:textId="32F08852" w:rsidR="00E10C9E" w:rsidRPr="00E10C9E" w:rsidRDefault="00E10C9E" w:rsidP="00E10C9E">
      <w:pPr>
        <w:pStyle w:val="xmsonormal"/>
        <w:shd w:val="clear" w:color="auto" w:fill="FFFFFF"/>
        <w:spacing w:line="288" w:lineRule="auto"/>
        <w:rPr>
          <w:rFonts w:asciiTheme="minorHAnsi" w:hAnsiTheme="minorHAnsi" w:cstheme="minorHAnsi"/>
          <w:b/>
          <w:bdr w:val="none" w:sz="0" w:space="0" w:color="auto" w:frame="1"/>
        </w:rPr>
      </w:pPr>
      <w:r w:rsidRPr="00E10C9E">
        <w:rPr>
          <w:rFonts w:asciiTheme="minorHAnsi" w:hAnsiTheme="minorHAnsi" w:cstheme="minorHAnsi"/>
          <w:b/>
          <w:bdr w:val="none" w:sz="0" w:space="0" w:color="auto" w:frame="1"/>
        </w:rPr>
        <w:t xml:space="preserve">These organisations and their communities support the proposed introduction of clearer potency labelling </w:t>
      </w:r>
      <w:r>
        <w:rPr>
          <w:rFonts w:asciiTheme="minorHAnsi" w:hAnsiTheme="minorHAnsi" w:cstheme="minorHAnsi"/>
          <w:b/>
          <w:bdr w:val="none" w:sz="0" w:space="0" w:color="auto" w:frame="1"/>
        </w:rPr>
        <w:t>for</w:t>
      </w:r>
      <w:r w:rsidRPr="00E10C9E">
        <w:rPr>
          <w:rFonts w:asciiTheme="minorHAnsi" w:hAnsiTheme="minorHAnsi" w:cstheme="minorHAnsi"/>
          <w:b/>
          <w:bdr w:val="none" w:sz="0" w:space="0" w:color="auto" w:frame="1"/>
        </w:rPr>
        <w:t xml:space="preserve"> topical steroids: </w:t>
      </w:r>
    </w:p>
    <w:p w14:paraId="066EFC28" w14:textId="3E488507" w:rsidR="009B6E9B" w:rsidRPr="00574ABC" w:rsidRDefault="00574ABC" w:rsidP="00B262F8">
      <w:pPr>
        <w:pStyle w:val="xmsonormal"/>
        <w:shd w:val="clear" w:color="auto" w:fill="FFFFFF"/>
        <w:spacing w:after="160" w:afterAutospacing="0" w:line="288" w:lineRule="auto"/>
        <w:rPr>
          <w:rFonts w:asciiTheme="minorHAnsi" w:hAnsiTheme="minorHAnsi" w:cstheme="minorHAnsi"/>
          <w:sz w:val="28"/>
          <w:szCs w:val="28"/>
          <w:bdr w:val="none" w:sz="0" w:space="0" w:color="auto" w:frame="1"/>
        </w:rPr>
      </w:pPr>
      <w:r w:rsidRPr="00574ABC">
        <w:rPr>
          <w:rFonts w:asciiTheme="minorHAnsi" w:hAnsiTheme="minorHAnsi" w:cstheme="minorHAnsi"/>
          <w:b/>
          <w:sz w:val="28"/>
          <w:szCs w:val="28"/>
          <w:bdr w:val="none" w:sz="0" w:space="0" w:color="auto" w:frame="1"/>
        </w:rPr>
        <w:t>British Association of Dermatologists</w:t>
      </w:r>
    </w:p>
    <w:p w14:paraId="3041833F" w14:textId="1A9B51C6" w:rsidR="00574ABC" w:rsidRDefault="00574ABC" w:rsidP="00B262F8">
      <w:pPr>
        <w:pStyle w:val="xmsonormal"/>
        <w:shd w:val="clear" w:color="auto" w:fill="FFFFFF"/>
        <w:spacing w:after="160" w:afterAutospacing="0" w:line="288" w:lineRule="auto"/>
        <w:rPr>
          <w:rFonts w:asciiTheme="minorHAnsi" w:hAnsiTheme="minorHAnsi" w:cstheme="minorHAnsi"/>
          <w:bdr w:val="none" w:sz="0" w:space="0" w:color="auto" w:frame="1"/>
        </w:rPr>
      </w:pPr>
      <w:r>
        <w:rPr>
          <w:noProof/>
        </w:rPr>
        <w:drawing>
          <wp:inline distT="0" distB="0" distL="0" distR="0" wp14:anchorId="510521F2" wp14:editId="71B279E3">
            <wp:extent cx="1889760" cy="569737"/>
            <wp:effectExtent l="0" t="0" r="0" b="1905"/>
            <wp:docPr id="4" name="Picture 4" descr="C:\Users\aproctor\AppData\Local\Microsoft\Windows\INetCache\Content.Word\BAD Logo 2021-2_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octor\AppData\Local\Microsoft\Windows\INetCache\Content.Word\BAD Logo 2021-2_FI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9136" cy="575578"/>
                    </a:xfrm>
                    <a:prstGeom prst="rect">
                      <a:avLst/>
                    </a:prstGeom>
                    <a:noFill/>
                    <a:ln>
                      <a:noFill/>
                    </a:ln>
                  </pic:spPr>
                </pic:pic>
              </a:graphicData>
            </a:graphic>
          </wp:inline>
        </w:drawing>
      </w:r>
    </w:p>
    <w:p w14:paraId="6BA48302" w14:textId="20692AD5" w:rsidR="005A021C" w:rsidRDefault="005A021C" w:rsidP="00B262F8">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r>
        <w:rPr>
          <w:rFonts w:asciiTheme="minorHAnsi" w:hAnsiTheme="minorHAnsi" w:cstheme="minorHAnsi"/>
          <w:b/>
          <w:sz w:val="28"/>
          <w:szCs w:val="28"/>
          <w:bdr w:val="none" w:sz="0" w:space="0" w:color="auto" w:frame="1"/>
        </w:rPr>
        <w:t>British Dermatological Nursing Group</w:t>
      </w:r>
    </w:p>
    <w:p w14:paraId="7D9CF229" w14:textId="76C461CF" w:rsidR="005A021C" w:rsidRDefault="005A021C" w:rsidP="00B262F8">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r>
        <w:rPr>
          <w:noProof/>
        </w:rPr>
        <w:drawing>
          <wp:inline distT="0" distB="0" distL="0" distR="0" wp14:anchorId="66E92DB8" wp14:editId="197B5FC3">
            <wp:extent cx="1813560" cy="4675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58596" cy="479139"/>
                    </a:xfrm>
                    <a:prstGeom prst="rect">
                      <a:avLst/>
                    </a:prstGeom>
                  </pic:spPr>
                </pic:pic>
              </a:graphicData>
            </a:graphic>
          </wp:inline>
        </w:drawing>
      </w:r>
    </w:p>
    <w:p w14:paraId="18956ADC" w14:textId="77777777" w:rsidR="009943E7" w:rsidRDefault="009943E7" w:rsidP="00B262F8">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p>
    <w:p w14:paraId="7A517A9E" w14:textId="77777777" w:rsidR="009943E7" w:rsidRDefault="009943E7" w:rsidP="00B262F8">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p>
    <w:p w14:paraId="376E8944" w14:textId="6C0797A5" w:rsidR="00574ABC" w:rsidRPr="00574ABC" w:rsidRDefault="00574ABC" w:rsidP="00B262F8">
      <w:pPr>
        <w:pStyle w:val="xmsonormal"/>
        <w:shd w:val="clear" w:color="auto" w:fill="FFFFFF"/>
        <w:spacing w:after="160" w:afterAutospacing="0" w:line="288" w:lineRule="auto"/>
        <w:rPr>
          <w:rFonts w:asciiTheme="minorHAnsi" w:hAnsiTheme="minorHAnsi" w:cstheme="minorHAnsi"/>
          <w:sz w:val="28"/>
          <w:szCs w:val="28"/>
          <w:bdr w:val="none" w:sz="0" w:space="0" w:color="auto" w:frame="1"/>
        </w:rPr>
      </w:pPr>
      <w:r w:rsidRPr="00574ABC">
        <w:rPr>
          <w:rFonts w:asciiTheme="minorHAnsi" w:hAnsiTheme="minorHAnsi" w:cstheme="minorHAnsi"/>
          <w:b/>
          <w:sz w:val="28"/>
          <w:szCs w:val="28"/>
          <w:bdr w:val="none" w:sz="0" w:space="0" w:color="auto" w:frame="1"/>
        </w:rPr>
        <w:t>British Society for Paediatric and Adolescent Dermatology</w:t>
      </w:r>
      <w:r w:rsidRPr="00574ABC">
        <w:rPr>
          <w:rFonts w:asciiTheme="minorHAnsi" w:hAnsiTheme="minorHAnsi" w:cstheme="minorHAnsi"/>
          <w:sz w:val="28"/>
          <w:szCs w:val="28"/>
          <w:bdr w:val="none" w:sz="0" w:space="0" w:color="auto" w:frame="1"/>
        </w:rPr>
        <w:t xml:space="preserve"> </w:t>
      </w:r>
    </w:p>
    <w:p w14:paraId="43A8EE77" w14:textId="275B5380" w:rsidR="009B6E9B" w:rsidRDefault="009B6E9B" w:rsidP="00B262F8">
      <w:pPr>
        <w:pStyle w:val="xmsonormal"/>
        <w:shd w:val="clear" w:color="auto" w:fill="FFFFFF"/>
        <w:spacing w:after="160" w:afterAutospacing="0" w:line="288" w:lineRule="auto"/>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 </w:t>
      </w:r>
      <w:r w:rsidR="00574ABC">
        <w:rPr>
          <w:noProof/>
        </w:rPr>
        <w:drawing>
          <wp:inline distT="0" distB="0" distL="0" distR="0" wp14:anchorId="5B98EFDE" wp14:editId="56E81B0A">
            <wp:extent cx="1801825" cy="480060"/>
            <wp:effectExtent l="0" t="0" r="8255" b="0"/>
            <wp:docPr id="2" name="Picture 2" descr="BSP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PA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021" cy="488904"/>
                    </a:xfrm>
                    <a:prstGeom prst="rect">
                      <a:avLst/>
                    </a:prstGeom>
                    <a:noFill/>
                    <a:ln>
                      <a:noFill/>
                    </a:ln>
                  </pic:spPr>
                </pic:pic>
              </a:graphicData>
            </a:graphic>
          </wp:inline>
        </w:drawing>
      </w:r>
    </w:p>
    <w:p w14:paraId="6CFA09E1" w14:textId="3C0BAF92" w:rsidR="00662E29" w:rsidRDefault="00662E29" w:rsidP="005A021C">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r w:rsidRPr="00662E29">
        <w:rPr>
          <w:rFonts w:asciiTheme="minorHAnsi" w:hAnsiTheme="minorHAnsi" w:cstheme="minorHAnsi"/>
          <w:b/>
          <w:sz w:val="28"/>
          <w:szCs w:val="28"/>
          <w:bdr w:val="none" w:sz="0" w:space="0" w:color="auto" w:frame="1"/>
        </w:rPr>
        <w:t>British Society for Allergy &amp; Clinical Immunology</w:t>
      </w:r>
    </w:p>
    <w:p w14:paraId="6E698659" w14:textId="77777777" w:rsidR="00662E29" w:rsidRDefault="00662E29" w:rsidP="005A021C">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r>
        <w:rPr>
          <w:noProof/>
        </w:rPr>
        <w:drawing>
          <wp:inline distT="0" distB="0" distL="0" distR="0" wp14:anchorId="3D4DDA1C" wp14:editId="08FE451C">
            <wp:extent cx="1554480" cy="777240"/>
            <wp:effectExtent l="0" t="0" r="7620" b="3810"/>
            <wp:docPr id="12" name="Picture 12" descr="C:\Users\aproctor\AppData\Local\Microsoft\Windows\INetCache\Content.Word\BSACI logo (2020) 9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proctor\AppData\Local\Microsoft\Windows\INetCache\Content.Word\BSACI logo (2020) 900x4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480" cy="777240"/>
                    </a:xfrm>
                    <a:prstGeom prst="rect">
                      <a:avLst/>
                    </a:prstGeom>
                    <a:noFill/>
                    <a:ln>
                      <a:noFill/>
                    </a:ln>
                  </pic:spPr>
                </pic:pic>
              </a:graphicData>
            </a:graphic>
          </wp:inline>
        </w:drawing>
      </w:r>
    </w:p>
    <w:p w14:paraId="704D72F1" w14:textId="77777777" w:rsidR="00574ABC" w:rsidRPr="00574ABC" w:rsidRDefault="00574ABC" w:rsidP="00B262F8">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r w:rsidRPr="00574ABC">
        <w:rPr>
          <w:rFonts w:asciiTheme="minorHAnsi" w:hAnsiTheme="minorHAnsi" w:cstheme="minorHAnsi"/>
          <w:b/>
          <w:sz w:val="28"/>
          <w:szCs w:val="28"/>
          <w:bdr w:val="none" w:sz="0" w:space="0" w:color="auto" w:frame="1"/>
        </w:rPr>
        <w:t>Eczema Outreach Support</w:t>
      </w:r>
    </w:p>
    <w:p w14:paraId="1B7091F4" w14:textId="77777777" w:rsidR="00574ABC" w:rsidRDefault="00574ABC" w:rsidP="00B262F8">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r>
        <w:rPr>
          <w:noProof/>
        </w:rPr>
        <w:drawing>
          <wp:inline distT="0" distB="0" distL="0" distR="0" wp14:anchorId="3B28EF1A" wp14:editId="07DAB52C">
            <wp:extent cx="1516380" cy="684384"/>
            <wp:effectExtent l="0" t="0" r="7620" b="1905"/>
            <wp:docPr id="5" name="Picture 5" descr="Eczema Outreach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zema Outreach Support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8828" cy="694515"/>
                    </a:xfrm>
                    <a:prstGeom prst="rect">
                      <a:avLst/>
                    </a:prstGeom>
                    <a:noFill/>
                    <a:ln>
                      <a:noFill/>
                    </a:ln>
                  </pic:spPr>
                </pic:pic>
              </a:graphicData>
            </a:graphic>
          </wp:inline>
        </w:drawing>
      </w:r>
    </w:p>
    <w:p w14:paraId="2CF19F24" w14:textId="77777777" w:rsidR="005A021C" w:rsidRPr="00574ABC" w:rsidRDefault="005A021C" w:rsidP="005A021C">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r w:rsidRPr="00574ABC">
        <w:rPr>
          <w:rFonts w:asciiTheme="minorHAnsi" w:hAnsiTheme="minorHAnsi" w:cstheme="minorHAnsi"/>
          <w:b/>
          <w:sz w:val="28"/>
          <w:szCs w:val="28"/>
          <w:bdr w:val="none" w:sz="0" w:space="0" w:color="auto" w:frame="1"/>
        </w:rPr>
        <w:t>National Eczema Society</w:t>
      </w:r>
    </w:p>
    <w:p w14:paraId="4C72F853" w14:textId="77777777" w:rsidR="005A021C" w:rsidRDefault="005A021C" w:rsidP="005A021C">
      <w:pPr>
        <w:pStyle w:val="xmsonormal"/>
        <w:shd w:val="clear" w:color="auto" w:fill="FFFFFF"/>
        <w:spacing w:after="160" w:afterAutospacing="0" w:line="288" w:lineRule="auto"/>
        <w:rPr>
          <w:rFonts w:asciiTheme="minorHAnsi" w:hAnsiTheme="minorHAnsi" w:cstheme="minorHAnsi"/>
          <w:bdr w:val="none" w:sz="0" w:space="0" w:color="auto" w:frame="1"/>
        </w:rPr>
      </w:pPr>
      <w:r>
        <w:rPr>
          <w:noProof/>
        </w:rPr>
        <w:drawing>
          <wp:inline distT="0" distB="0" distL="0" distR="0" wp14:anchorId="26AB9B62" wp14:editId="3567A2B7">
            <wp:extent cx="1676400" cy="508597"/>
            <wp:effectExtent l="0" t="0" r="0" b="6350"/>
            <wp:docPr id="3" name="Picture 3" descr="C:\Users\aproctor\AppData\Local\Microsoft\Windows\INetCache\Content.Word\ecze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proctor\AppData\Local\Microsoft\Windows\INetCache\Content.Word\eczema-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3924" cy="519981"/>
                    </a:xfrm>
                    <a:prstGeom prst="rect">
                      <a:avLst/>
                    </a:prstGeom>
                    <a:noFill/>
                    <a:ln>
                      <a:noFill/>
                    </a:ln>
                  </pic:spPr>
                </pic:pic>
              </a:graphicData>
            </a:graphic>
          </wp:inline>
        </w:drawing>
      </w:r>
    </w:p>
    <w:p w14:paraId="558A528C" w14:textId="43E9527E" w:rsidR="009B6E9B" w:rsidRDefault="00574ABC" w:rsidP="00B262F8">
      <w:pPr>
        <w:pStyle w:val="xmsonormal"/>
        <w:shd w:val="clear" w:color="auto" w:fill="FFFFFF"/>
        <w:spacing w:after="160" w:afterAutospacing="0" w:line="288" w:lineRule="auto"/>
        <w:rPr>
          <w:rFonts w:asciiTheme="minorHAnsi" w:hAnsiTheme="minorHAnsi" w:cstheme="minorHAnsi"/>
          <w:b/>
          <w:sz w:val="28"/>
          <w:szCs w:val="28"/>
          <w:bdr w:val="none" w:sz="0" w:space="0" w:color="auto" w:frame="1"/>
        </w:rPr>
      </w:pPr>
      <w:r w:rsidRPr="00574ABC">
        <w:rPr>
          <w:rFonts w:asciiTheme="minorHAnsi" w:hAnsiTheme="minorHAnsi" w:cstheme="minorHAnsi"/>
          <w:b/>
          <w:sz w:val="28"/>
          <w:szCs w:val="28"/>
          <w:bdr w:val="none" w:sz="0" w:space="0" w:color="auto" w:frame="1"/>
        </w:rPr>
        <w:t>Primary Care Dermatology Society</w:t>
      </w:r>
    </w:p>
    <w:p w14:paraId="690E8A1B" w14:textId="7717C02C" w:rsidR="00574ABC" w:rsidRDefault="00574ABC" w:rsidP="00B262F8">
      <w:pPr>
        <w:pStyle w:val="xmsonormal"/>
        <w:shd w:val="clear" w:color="auto" w:fill="FFFFFF"/>
        <w:spacing w:after="160" w:afterAutospacing="0" w:line="288" w:lineRule="auto"/>
        <w:rPr>
          <w:rFonts w:cstheme="minorHAnsi"/>
          <w:b/>
          <w:color w:val="2A2A2A"/>
        </w:rPr>
      </w:pPr>
      <w:r>
        <w:rPr>
          <w:noProof/>
        </w:rPr>
        <w:drawing>
          <wp:inline distT="0" distB="0" distL="0" distR="0" wp14:anchorId="5C048108" wp14:editId="16528B0F">
            <wp:extent cx="1577340" cy="531038"/>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8298" cy="541460"/>
                    </a:xfrm>
                    <a:prstGeom prst="rect">
                      <a:avLst/>
                    </a:prstGeom>
                    <a:noFill/>
                  </pic:spPr>
                </pic:pic>
              </a:graphicData>
            </a:graphic>
          </wp:inline>
        </w:drawing>
      </w:r>
      <w:bookmarkStart w:id="1" w:name="_GoBack"/>
      <w:bookmarkEnd w:id="1"/>
    </w:p>
    <w:p w14:paraId="54CAF3A3" w14:textId="1F792CAC" w:rsidR="009B6E9B" w:rsidRDefault="00574ABC" w:rsidP="00B262F8">
      <w:pPr>
        <w:pStyle w:val="xmsonormal"/>
        <w:shd w:val="clear" w:color="auto" w:fill="FFFFFF"/>
        <w:spacing w:after="160" w:afterAutospacing="0" w:line="288" w:lineRule="auto"/>
        <w:rPr>
          <w:rFonts w:asciiTheme="minorHAnsi" w:hAnsiTheme="minorHAnsi" w:cstheme="minorHAnsi"/>
          <w:bdr w:val="none" w:sz="0" w:space="0" w:color="auto" w:frame="1"/>
        </w:rPr>
      </w:pPr>
      <w:r w:rsidRPr="00574ABC">
        <w:rPr>
          <w:rFonts w:asciiTheme="minorHAnsi" w:hAnsiTheme="minorHAnsi" w:cstheme="minorHAnsi"/>
          <w:b/>
          <w:sz w:val="28"/>
          <w:szCs w:val="28"/>
          <w:bdr w:val="none" w:sz="0" w:space="0" w:color="auto" w:frame="1"/>
        </w:rPr>
        <w:t>Scottish Dermatological Society</w:t>
      </w:r>
    </w:p>
    <w:p w14:paraId="4669D84C" w14:textId="15FD52C7" w:rsidR="00152CAA" w:rsidRDefault="004F6F60" w:rsidP="00B262F8">
      <w:pPr>
        <w:pStyle w:val="xmsonormal"/>
        <w:shd w:val="clear" w:color="auto" w:fill="FFFFFF"/>
        <w:spacing w:after="160" w:afterAutospacing="0" w:line="288" w:lineRule="auto"/>
        <w:rPr>
          <w:rFonts w:cstheme="minorHAnsi"/>
          <w:b/>
          <w:color w:val="2A2A2A"/>
        </w:rPr>
      </w:pPr>
      <w:r>
        <w:rPr>
          <w:noProof/>
        </w:rPr>
        <w:drawing>
          <wp:inline distT="0" distB="0" distL="0" distR="0" wp14:anchorId="1916F0EB" wp14:editId="26A60E7E">
            <wp:extent cx="1091126" cy="1021080"/>
            <wp:effectExtent l="0" t="0" r="0" b="7620"/>
            <wp:docPr id="17" name="Picture 10" descr="sdslogo"/>
            <wp:cNvGraphicFramePr/>
            <a:graphic xmlns:a="http://schemas.openxmlformats.org/drawingml/2006/main">
              <a:graphicData uri="http://schemas.openxmlformats.org/drawingml/2006/picture">
                <pic:pic xmlns:pic="http://schemas.openxmlformats.org/drawingml/2006/picture">
                  <pic:nvPicPr>
                    <pic:cNvPr id="17" name="Picture 10" descr="sdslogo"/>
                    <pic:cNvPicPr/>
                  </pic:nvPicPr>
                  <pic:blipFill>
                    <a:blip r:embed="rId18" cstate="print"/>
                    <a:srcRect/>
                    <a:stretch>
                      <a:fillRect/>
                    </a:stretch>
                  </pic:blipFill>
                  <pic:spPr bwMode="auto">
                    <a:xfrm>
                      <a:off x="0" y="0"/>
                      <a:ext cx="1100625" cy="1029969"/>
                    </a:xfrm>
                    <a:prstGeom prst="rect">
                      <a:avLst/>
                    </a:prstGeom>
                    <a:noFill/>
                    <a:ln w="9525">
                      <a:noFill/>
                      <a:miter lim="800000"/>
                      <a:headEnd/>
                      <a:tailEnd/>
                    </a:ln>
                  </pic:spPr>
                </pic:pic>
              </a:graphicData>
            </a:graphic>
          </wp:inline>
        </w:drawing>
      </w:r>
    </w:p>
    <w:p w14:paraId="325D467B" w14:textId="1460887F" w:rsidR="00B64D88" w:rsidRDefault="00B64D88" w:rsidP="00B262F8">
      <w:pPr>
        <w:pStyle w:val="xmsonormal"/>
        <w:shd w:val="clear" w:color="auto" w:fill="FFFFFF"/>
        <w:spacing w:after="160" w:afterAutospacing="0" w:line="288" w:lineRule="auto"/>
        <w:rPr>
          <w:rFonts w:cstheme="minorHAnsi"/>
          <w:b/>
          <w:color w:val="2A2A2A"/>
        </w:rPr>
      </w:pPr>
    </w:p>
    <w:p w14:paraId="06100F1A" w14:textId="119E1F6B" w:rsidR="00BC5677" w:rsidRPr="00BC5677" w:rsidRDefault="00B262F8" w:rsidP="00BC5677">
      <w:pPr>
        <w:spacing w:after="0" w:line="276" w:lineRule="auto"/>
        <w:jc w:val="center"/>
        <w:rPr>
          <w:rFonts w:eastAsia="Times New Roman" w:cstheme="minorHAnsi"/>
          <w:sz w:val="20"/>
          <w:szCs w:val="20"/>
          <w:lang w:eastAsia="en-GB"/>
        </w:rPr>
      </w:pPr>
      <w:r>
        <w:rPr>
          <w:rFonts w:eastAsia="Times New Roman" w:cstheme="minorHAnsi"/>
          <w:sz w:val="20"/>
          <w:szCs w:val="20"/>
          <w:lang w:eastAsia="en-GB"/>
        </w:rPr>
        <w:t>N</w:t>
      </w:r>
      <w:r w:rsidR="00BC5677" w:rsidRPr="00BC5677">
        <w:rPr>
          <w:rFonts w:eastAsia="Times New Roman" w:cstheme="minorHAnsi"/>
          <w:sz w:val="20"/>
          <w:szCs w:val="20"/>
          <w:lang w:eastAsia="en-GB"/>
        </w:rPr>
        <w:t>ational Eczema Society is a registered charity in E</w:t>
      </w:r>
      <w:r w:rsidR="00AF293A">
        <w:rPr>
          <w:rFonts w:eastAsia="Times New Roman" w:cstheme="minorHAnsi"/>
          <w:sz w:val="20"/>
          <w:szCs w:val="20"/>
          <w:lang w:eastAsia="en-GB"/>
        </w:rPr>
        <w:t>ngland and Wales (No. 1009671)</w:t>
      </w:r>
      <w:r w:rsidR="00BC5677" w:rsidRPr="00BC5677">
        <w:rPr>
          <w:rFonts w:eastAsia="Times New Roman" w:cstheme="minorHAnsi"/>
          <w:sz w:val="20"/>
          <w:szCs w:val="20"/>
          <w:lang w:eastAsia="en-GB"/>
        </w:rPr>
        <w:t xml:space="preserve">   </w:t>
      </w:r>
      <w:r w:rsidR="00BC5677" w:rsidRPr="00BC5677">
        <w:rPr>
          <w:rFonts w:eastAsia="Times New Roman" w:cstheme="minorHAnsi"/>
          <w:sz w:val="20"/>
          <w:szCs w:val="20"/>
          <w:lang w:eastAsia="en-GB"/>
        </w:rPr>
        <w:br/>
        <w:t>Registered Office: 11 Murray Street, London NW1 9RE</w:t>
      </w:r>
      <w:r w:rsidR="00BC5677" w:rsidRPr="00BC5677">
        <w:rPr>
          <w:rFonts w:eastAsia="Times New Roman" w:cstheme="minorHAnsi"/>
          <w:sz w:val="20"/>
          <w:szCs w:val="20"/>
          <w:lang w:eastAsia="en-GB"/>
        </w:rPr>
        <w:br/>
      </w:r>
      <w:hyperlink r:id="rId19" w:history="1">
        <w:r w:rsidR="00C11A9F" w:rsidRPr="002D41C5">
          <w:rPr>
            <w:rStyle w:val="Hyperlink"/>
            <w:rFonts w:eastAsia="Times New Roman" w:cstheme="minorHAnsi"/>
            <w:sz w:val="20"/>
            <w:szCs w:val="20"/>
            <w:lang w:eastAsia="en-GB"/>
          </w:rPr>
          <w:t>www.eczema.org</w:t>
        </w:r>
      </w:hyperlink>
      <w:r w:rsidR="001D3185">
        <w:rPr>
          <w:rFonts w:eastAsia="Times New Roman" w:cstheme="minorHAnsi"/>
          <w:sz w:val="20"/>
          <w:szCs w:val="20"/>
          <w:lang w:eastAsia="en-GB"/>
        </w:rPr>
        <w:t xml:space="preserve"> | </w:t>
      </w:r>
      <w:r w:rsidR="00C11A9F" w:rsidRPr="00C11A9F">
        <w:rPr>
          <w:rFonts w:eastAsia="Times New Roman" w:cstheme="minorHAnsi"/>
          <w:sz w:val="20"/>
          <w:szCs w:val="20"/>
          <w:lang w:eastAsia="en-GB"/>
        </w:rPr>
        <w:t xml:space="preserve">Email: </w:t>
      </w:r>
      <w:hyperlink r:id="rId20" w:history="1">
        <w:r w:rsidR="00C11A9F" w:rsidRPr="002D41C5">
          <w:rPr>
            <w:rStyle w:val="Hyperlink"/>
            <w:rFonts w:eastAsia="Times New Roman" w:cstheme="minorHAnsi"/>
            <w:sz w:val="20"/>
            <w:szCs w:val="20"/>
            <w:lang w:eastAsia="en-GB"/>
          </w:rPr>
          <w:t>info@eczema.org</w:t>
        </w:r>
      </w:hyperlink>
      <w:r w:rsidR="001D3185">
        <w:rPr>
          <w:rFonts w:eastAsia="Times New Roman" w:cstheme="minorHAnsi"/>
          <w:sz w:val="20"/>
          <w:szCs w:val="20"/>
          <w:lang w:eastAsia="en-GB"/>
        </w:rPr>
        <w:t xml:space="preserve"> | </w:t>
      </w:r>
      <w:r w:rsidR="00C11A9F" w:rsidRPr="00C11A9F">
        <w:rPr>
          <w:rFonts w:eastAsia="Times New Roman" w:cstheme="minorHAnsi"/>
          <w:sz w:val="20"/>
          <w:szCs w:val="20"/>
          <w:lang w:eastAsia="en-GB"/>
        </w:rPr>
        <w:t>Tel: 020-7283-3553</w:t>
      </w:r>
      <w:r w:rsidR="00C11A9F">
        <w:rPr>
          <w:rFonts w:eastAsia="Times New Roman" w:cstheme="minorHAnsi"/>
          <w:sz w:val="20"/>
          <w:szCs w:val="20"/>
          <w:lang w:eastAsia="en-GB"/>
        </w:rPr>
        <w:t xml:space="preserve"> </w:t>
      </w:r>
    </w:p>
    <w:sectPr w:rsidR="00BC5677" w:rsidRPr="00BC5677" w:rsidSect="00B64D88">
      <w:headerReference w:type="even" r:id="rId21"/>
      <w:headerReference w:type="default" r:id="rId22"/>
      <w:footerReference w:type="even" r:id="rId23"/>
      <w:footerReference w:type="default" r:id="rId24"/>
      <w:headerReference w:type="first" r:id="rId25"/>
      <w:footerReference w:type="first" r:id="rId26"/>
      <w:pgSz w:w="11906" w:h="16838" w:code="9"/>
      <w:pgMar w:top="1134" w:right="1440" w:bottom="1440" w:left="179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0966F" w14:textId="77777777" w:rsidR="003018A8" w:rsidRDefault="003018A8" w:rsidP="00656876">
      <w:pPr>
        <w:spacing w:after="0" w:line="240" w:lineRule="auto"/>
      </w:pPr>
      <w:r>
        <w:separator/>
      </w:r>
    </w:p>
  </w:endnote>
  <w:endnote w:type="continuationSeparator" w:id="0">
    <w:p w14:paraId="14BEA242" w14:textId="77777777" w:rsidR="003018A8" w:rsidRDefault="003018A8" w:rsidP="0065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7318" w14:textId="77777777" w:rsidR="00CB2955" w:rsidRDefault="00CB2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0269" w14:textId="39B209AC" w:rsidR="00656876" w:rsidRPr="00B262F8" w:rsidRDefault="00AF293A">
    <w:pPr>
      <w:pStyle w:val="Footer"/>
      <w:rPr>
        <w:color w:val="A6A6A6" w:themeColor="background1" w:themeShade="A6"/>
        <w:sz w:val="20"/>
        <w:szCs w:val="20"/>
      </w:rPr>
    </w:pPr>
    <w:r>
      <w:rPr>
        <w:color w:val="A6A6A6" w:themeColor="background1" w:themeShade="A6"/>
        <w:sz w:val="20"/>
        <w:szCs w:val="20"/>
      </w:rPr>
      <w:t xml:space="preserve">Page </w:t>
    </w:r>
    <w:r w:rsidRPr="00AF293A">
      <w:rPr>
        <w:color w:val="A6A6A6" w:themeColor="background1" w:themeShade="A6"/>
        <w:sz w:val="20"/>
        <w:szCs w:val="20"/>
      </w:rPr>
      <w:fldChar w:fldCharType="begin"/>
    </w:r>
    <w:r w:rsidRPr="00AF293A">
      <w:rPr>
        <w:color w:val="A6A6A6" w:themeColor="background1" w:themeShade="A6"/>
        <w:sz w:val="20"/>
        <w:szCs w:val="20"/>
      </w:rPr>
      <w:instrText xml:space="preserve"> PAGE   \* MERGEFORMAT </w:instrText>
    </w:r>
    <w:r w:rsidRPr="00AF293A">
      <w:rPr>
        <w:color w:val="A6A6A6" w:themeColor="background1" w:themeShade="A6"/>
        <w:sz w:val="20"/>
        <w:szCs w:val="20"/>
      </w:rPr>
      <w:fldChar w:fldCharType="separate"/>
    </w:r>
    <w:r w:rsidR="009B7C18">
      <w:rPr>
        <w:noProof/>
        <w:color w:val="A6A6A6" w:themeColor="background1" w:themeShade="A6"/>
        <w:sz w:val="20"/>
        <w:szCs w:val="20"/>
      </w:rPr>
      <w:t>3</w:t>
    </w:r>
    <w:r w:rsidRPr="00AF293A">
      <w:rPr>
        <w:noProof/>
        <w:color w:val="A6A6A6" w:themeColor="background1" w:themeShade="A6"/>
        <w:sz w:val="20"/>
        <w:szCs w:val="20"/>
      </w:rPr>
      <w:fldChar w:fldCharType="end"/>
    </w:r>
    <w:r w:rsidR="00B262F8" w:rsidRPr="00B262F8">
      <w:rPr>
        <w:color w:val="A6A6A6" w:themeColor="background1" w:themeShade="A6"/>
        <w:sz w:val="20"/>
        <w:szCs w:val="20"/>
      </w:rPr>
      <w:t xml:space="preserve"> | </w:t>
    </w:r>
    <w:r w:rsidR="00C11A9F" w:rsidRPr="00B262F8">
      <w:rPr>
        <w:color w:val="A6A6A6" w:themeColor="background1" w:themeShade="A6"/>
        <w:sz w:val="20"/>
        <w:szCs w:val="20"/>
      </w:rPr>
      <w:t>Open letter to the Medicines and Healthcare products Regulatory Agency (MHRA)</w:t>
    </w:r>
    <w:r w:rsidR="00656876" w:rsidRPr="00B262F8">
      <w:rPr>
        <w:color w:val="A6A6A6" w:themeColor="background1" w:themeShade="A6"/>
        <w:sz w:val="20"/>
        <w:szCs w:val="20"/>
      </w:rPr>
      <w:t xml:space="preserve"> | </w:t>
    </w:r>
    <w:r w:rsidR="00CB2955">
      <w:rPr>
        <w:color w:val="A6A6A6" w:themeColor="background1" w:themeShade="A6"/>
        <w:sz w:val="20"/>
        <w:szCs w:val="20"/>
      </w:rPr>
      <w:t>5</w:t>
    </w:r>
    <w:r w:rsidR="000903D5">
      <w:rPr>
        <w:color w:val="A6A6A6" w:themeColor="background1" w:themeShade="A6"/>
        <w:sz w:val="20"/>
        <w:szCs w:val="20"/>
      </w:rPr>
      <w:t xml:space="preserve"> May</w:t>
    </w:r>
    <w:r w:rsidR="00BC5677" w:rsidRPr="00B262F8">
      <w:rPr>
        <w:color w:val="A6A6A6" w:themeColor="background1" w:themeShade="A6"/>
        <w:sz w:val="20"/>
        <w:szCs w:val="20"/>
      </w:rPr>
      <w:t xml:space="preserve"> 2023</w:t>
    </w:r>
  </w:p>
  <w:p w14:paraId="420C2ADA" w14:textId="77777777" w:rsidR="00656876" w:rsidRDefault="00656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D6D2" w14:textId="4F2A3FDC" w:rsidR="00B262F8" w:rsidRPr="00B262F8" w:rsidRDefault="00B262F8" w:rsidP="00B262F8">
    <w:pPr>
      <w:pStyle w:val="Footer"/>
      <w:rPr>
        <w:color w:val="A6A6A6" w:themeColor="background1" w:themeShade="A6"/>
        <w:sz w:val="20"/>
        <w:szCs w:val="20"/>
      </w:rPr>
    </w:pPr>
    <w:r w:rsidRPr="00B262F8">
      <w:rPr>
        <w:color w:val="A6A6A6" w:themeColor="background1" w:themeShade="A6"/>
        <w:sz w:val="20"/>
        <w:szCs w:val="20"/>
      </w:rPr>
      <w:t xml:space="preserve">Page 1 | Open letter to the Medicines and Healthcare products Regulatory Agency (MHRA) </w:t>
    </w:r>
    <w:r w:rsidR="00AF293A">
      <w:rPr>
        <w:color w:val="A6A6A6" w:themeColor="background1" w:themeShade="A6"/>
        <w:sz w:val="20"/>
        <w:szCs w:val="20"/>
      </w:rPr>
      <w:t>| 10 March</w:t>
    </w:r>
    <w:r w:rsidRPr="00B262F8">
      <w:rPr>
        <w:color w:val="A6A6A6" w:themeColor="background1" w:themeShade="A6"/>
        <w:sz w:val="20"/>
        <w:szCs w:val="20"/>
      </w:rPr>
      <w:t xml:space="preserve"> 2023</w:t>
    </w:r>
  </w:p>
  <w:p w14:paraId="58AB74C5" w14:textId="02659257" w:rsidR="00B262F8" w:rsidRPr="00B262F8" w:rsidRDefault="00B262F8" w:rsidP="00B2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F0AB4" w14:textId="77777777" w:rsidR="003018A8" w:rsidRDefault="003018A8" w:rsidP="00656876">
      <w:pPr>
        <w:spacing w:after="0" w:line="240" w:lineRule="auto"/>
      </w:pPr>
      <w:r>
        <w:separator/>
      </w:r>
    </w:p>
  </w:footnote>
  <w:footnote w:type="continuationSeparator" w:id="0">
    <w:p w14:paraId="4C6598FA" w14:textId="77777777" w:rsidR="003018A8" w:rsidRDefault="003018A8" w:rsidP="0065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435E" w14:textId="77777777" w:rsidR="00CB2955" w:rsidRDefault="00CB2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DF6C" w14:textId="232A779E" w:rsidR="00BC5677" w:rsidRDefault="00E1790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26DA" w14:textId="510CAB2D" w:rsidR="00B262F8" w:rsidRDefault="00B262F8">
    <w:pPr>
      <w:pStyle w:val="Header"/>
    </w:pPr>
    <w:r>
      <w:t xml:space="preserve">                                                                                                           </w:t>
    </w:r>
    <w:r w:rsidR="00E17905">
      <w:rPr>
        <w:noProof/>
        <w:lang w:eastAsia="en-GB"/>
      </w:rPr>
      <w:drawing>
        <wp:inline distT="0" distB="0" distL="0" distR="0" wp14:anchorId="6E0FC81E" wp14:editId="6E7D20E1">
          <wp:extent cx="1964690" cy="59715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
                  <a:srcRect/>
                  <a:stretch>
                    <a:fillRect/>
                  </a:stretch>
                </pic:blipFill>
                <pic:spPr>
                  <a:xfrm>
                    <a:off x="0" y="0"/>
                    <a:ext cx="1992808" cy="605699"/>
                  </a:xfrm>
                  <a:prstGeom prst="rect">
                    <a:avLst/>
                  </a:prstGeom>
                  <a:ln/>
                </pic:spPr>
              </pic:pic>
            </a:graphicData>
          </a:graphic>
        </wp:inline>
      </w:drawing>
    </w:r>
    <w:r>
      <w:t xml:space="preserve">         </w:t>
    </w:r>
    <w:r w:rsidR="00E179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C6107"/>
    <w:multiLevelType w:val="hybridMultilevel"/>
    <w:tmpl w:val="FC168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2E40DF"/>
    <w:multiLevelType w:val="hybridMultilevel"/>
    <w:tmpl w:val="FC168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A23188"/>
    <w:multiLevelType w:val="singleLevel"/>
    <w:tmpl w:val="0409000F"/>
    <w:lvl w:ilvl="0">
      <w:start w:val="1"/>
      <w:numFmt w:val="decimal"/>
      <w:lvlText w:val="%1."/>
      <w:lvlJc w:val="left"/>
      <w:pPr>
        <w:tabs>
          <w:tab w:val="num" w:pos="502"/>
        </w:tabs>
        <w:ind w:left="502" w:hanging="360"/>
      </w:pPr>
    </w:lvl>
  </w:abstractNum>
  <w:abstractNum w:abstractNumId="3" w15:restartNumberingAfterBreak="0">
    <w:nsid w:val="69CD2534"/>
    <w:multiLevelType w:val="hybridMultilevel"/>
    <w:tmpl w:val="C876D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2C2B3A"/>
    <w:multiLevelType w:val="hybridMultilevel"/>
    <w:tmpl w:val="15246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6B"/>
    <w:rsid w:val="00027310"/>
    <w:rsid w:val="000628BA"/>
    <w:rsid w:val="000658F8"/>
    <w:rsid w:val="000903D5"/>
    <w:rsid w:val="00092E48"/>
    <w:rsid w:val="00096BF9"/>
    <w:rsid w:val="000A2B1D"/>
    <w:rsid w:val="000C10B5"/>
    <w:rsid w:val="000C156A"/>
    <w:rsid w:val="000C6F3D"/>
    <w:rsid w:val="000E7460"/>
    <w:rsid w:val="00152CAA"/>
    <w:rsid w:val="001535A3"/>
    <w:rsid w:val="001867CD"/>
    <w:rsid w:val="001D3185"/>
    <w:rsid w:val="001E3633"/>
    <w:rsid w:val="001E4A33"/>
    <w:rsid w:val="001E7E74"/>
    <w:rsid w:val="00206C6B"/>
    <w:rsid w:val="002513E4"/>
    <w:rsid w:val="00270AC4"/>
    <w:rsid w:val="002801E6"/>
    <w:rsid w:val="00292819"/>
    <w:rsid w:val="002A60C9"/>
    <w:rsid w:val="002B51B2"/>
    <w:rsid w:val="002E3C6D"/>
    <w:rsid w:val="002F6C8C"/>
    <w:rsid w:val="003018A8"/>
    <w:rsid w:val="0031071B"/>
    <w:rsid w:val="00323F9A"/>
    <w:rsid w:val="00335DE5"/>
    <w:rsid w:val="00345123"/>
    <w:rsid w:val="003604D3"/>
    <w:rsid w:val="00376726"/>
    <w:rsid w:val="003879DB"/>
    <w:rsid w:val="003D42E8"/>
    <w:rsid w:val="003D5F37"/>
    <w:rsid w:val="00423E82"/>
    <w:rsid w:val="0045103A"/>
    <w:rsid w:val="00465FA3"/>
    <w:rsid w:val="004721B5"/>
    <w:rsid w:val="004809CE"/>
    <w:rsid w:val="00481972"/>
    <w:rsid w:val="00493931"/>
    <w:rsid w:val="004A1EF7"/>
    <w:rsid w:val="004A2523"/>
    <w:rsid w:val="004B5732"/>
    <w:rsid w:val="004C4508"/>
    <w:rsid w:val="004D250C"/>
    <w:rsid w:val="004D4996"/>
    <w:rsid w:val="004D5096"/>
    <w:rsid w:val="004F6F60"/>
    <w:rsid w:val="0051163F"/>
    <w:rsid w:val="00511DCE"/>
    <w:rsid w:val="005677AD"/>
    <w:rsid w:val="00574ABC"/>
    <w:rsid w:val="00595DCF"/>
    <w:rsid w:val="005A021C"/>
    <w:rsid w:val="005A796F"/>
    <w:rsid w:val="005B50F7"/>
    <w:rsid w:val="005B7D7B"/>
    <w:rsid w:val="005C6040"/>
    <w:rsid w:val="005D4F6A"/>
    <w:rsid w:val="00600B52"/>
    <w:rsid w:val="00607B0D"/>
    <w:rsid w:val="0062271A"/>
    <w:rsid w:val="00643994"/>
    <w:rsid w:val="00650BE5"/>
    <w:rsid w:val="006567E1"/>
    <w:rsid w:val="00656876"/>
    <w:rsid w:val="00662200"/>
    <w:rsid w:val="00662E29"/>
    <w:rsid w:val="006909DB"/>
    <w:rsid w:val="00693342"/>
    <w:rsid w:val="00695AFF"/>
    <w:rsid w:val="006A257D"/>
    <w:rsid w:val="006D3DE6"/>
    <w:rsid w:val="006D7D06"/>
    <w:rsid w:val="006E4DF9"/>
    <w:rsid w:val="006E738C"/>
    <w:rsid w:val="006F02B0"/>
    <w:rsid w:val="00730550"/>
    <w:rsid w:val="007637BB"/>
    <w:rsid w:val="0078390A"/>
    <w:rsid w:val="007974FD"/>
    <w:rsid w:val="007A13CA"/>
    <w:rsid w:val="007A26A0"/>
    <w:rsid w:val="00831BD4"/>
    <w:rsid w:val="00832EB3"/>
    <w:rsid w:val="00834AB0"/>
    <w:rsid w:val="00855F34"/>
    <w:rsid w:val="008667CB"/>
    <w:rsid w:val="008A121F"/>
    <w:rsid w:val="008B365D"/>
    <w:rsid w:val="008D19F1"/>
    <w:rsid w:val="008D53E7"/>
    <w:rsid w:val="008E0DCF"/>
    <w:rsid w:val="008F5072"/>
    <w:rsid w:val="009017F0"/>
    <w:rsid w:val="00991D89"/>
    <w:rsid w:val="009943E7"/>
    <w:rsid w:val="009B197C"/>
    <w:rsid w:val="009B6E9B"/>
    <w:rsid w:val="009B7C18"/>
    <w:rsid w:val="009C0379"/>
    <w:rsid w:val="009C0FA3"/>
    <w:rsid w:val="00A35EA9"/>
    <w:rsid w:val="00A44FD3"/>
    <w:rsid w:val="00A5778D"/>
    <w:rsid w:val="00A66D2E"/>
    <w:rsid w:val="00A77170"/>
    <w:rsid w:val="00A80816"/>
    <w:rsid w:val="00A8490B"/>
    <w:rsid w:val="00A940C5"/>
    <w:rsid w:val="00AA0E38"/>
    <w:rsid w:val="00AC1F98"/>
    <w:rsid w:val="00AF293A"/>
    <w:rsid w:val="00B11D9C"/>
    <w:rsid w:val="00B262F8"/>
    <w:rsid w:val="00B43B95"/>
    <w:rsid w:val="00B455EF"/>
    <w:rsid w:val="00B46F74"/>
    <w:rsid w:val="00B47B7D"/>
    <w:rsid w:val="00B64D88"/>
    <w:rsid w:val="00B65143"/>
    <w:rsid w:val="00B65EAE"/>
    <w:rsid w:val="00B67342"/>
    <w:rsid w:val="00B70E13"/>
    <w:rsid w:val="00B83E57"/>
    <w:rsid w:val="00BC5677"/>
    <w:rsid w:val="00BF0628"/>
    <w:rsid w:val="00BF2DA0"/>
    <w:rsid w:val="00C11A9F"/>
    <w:rsid w:val="00C35FE4"/>
    <w:rsid w:val="00C46968"/>
    <w:rsid w:val="00C64596"/>
    <w:rsid w:val="00C70374"/>
    <w:rsid w:val="00C712DB"/>
    <w:rsid w:val="00C718E6"/>
    <w:rsid w:val="00C73E83"/>
    <w:rsid w:val="00C82C84"/>
    <w:rsid w:val="00CA483C"/>
    <w:rsid w:val="00CB2955"/>
    <w:rsid w:val="00CC6F80"/>
    <w:rsid w:val="00CE5A03"/>
    <w:rsid w:val="00CF3AAC"/>
    <w:rsid w:val="00CF4E9E"/>
    <w:rsid w:val="00D16EB3"/>
    <w:rsid w:val="00D44890"/>
    <w:rsid w:val="00D5700E"/>
    <w:rsid w:val="00D65192"/>
    <w:rsid w:val="00D804C2"/>
    <w:rsid w:val="00D8094C"/>
    <w:rsid w:val="00D82FBA"/>
    <w:rsid w:val="00D87587"/>
    <w:rsid w:val="00D91E0F"/>
    <w:rsid w:val="00DA042D"/>
    <w:rsid w:val="00DA3A0F"/>
    <w:rsid w:val="00DA5286"/>
    <w:rsid w:val="00DF471B"/>
    <w:rsid w:val="00DF499D"/>
    <w:rsid w:val="00E02505"/>
    <w:rsid w:val="00E10646"/>
    <w:rsid w:val="00E10C9E"/>
    <w:rsid w:val="00E17905"/>
    <w:rsid w:val="00E41981"/>
    <w:rsid w:val="00E50C4E"/>
    <w:rsid w:val="00EB32E7"/>
    <w:rsid w:val="00EB33E8"/>
    <w:rsid w:val="00ED76FE"/>
    <w:rsid w:val="00EF6338"/>
    <w:rsid w:val="00F022B8"/>
    <w:rsid w:val="00F04159"/>
    <w:rsid w:val="00F1699B"/>
    <w:rsid w:val="00F53A98"/>
    <w:rsid w:val="00F67B29"/>
    <w:rsid w:val="00F70511"/>
    <w:rsid w:val="00F75804"/>
    <w:rsid w:val="00F75F92"/>
    <w:rsid w:val="00FA4C05"/>
    <w:rsid w:val="00FB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6EE60"/>
  <w15:chartTrackingRefBased/>
  <w15:docId w15:val="{72E10408-ECE9-492D-84BE-EFB734E1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11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2513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6C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28BA"/>
    <w:rPr>
      <w:sz w:val="16"/>
      <w:szCs w:val="16"/>
    </w:rPr>
  </w:style>
  <w:style w:type="paragraph" w:styleId="CommentText">
    <w:name w:val="annotation text"/>
    <w:basedOn w:val="Normal"/>
    <w:link w:val="CommentTextChar"/>
    <w:uiPriority w:val="99"/>
    <w:unhideWhenUsed/>
    <w:rsid w:val="000628B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0628B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66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D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6D2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66D2E"/>
    <w:rPr>
      <w:rFonts w:ascii="Times New Roman" w:eastAsia="Times New Roman" w:hAnsi="Times New Roman" w:cs="Times New Roman"/>
      <w:b/>
      <w:bCs/>
      <w:sz w:val="20"/>
      <w:szCs w:val="20"/>
      <w:lang w:eastAsia="en-GB"/>
    </w:rPr>
  </w:style>
  <w:style w:type="paragraph" w:styleId="Revision">
    <w:name w:val="Revision"/>
    <w:hidden/>
    <w:uiPriority w:val="99"/>
    <w:semiHidden/>
    <w:rsid w:val="00270AC4"/>
    <w:pPr>
      <w:spacing w:after="0" w:line="240" w:lineRule="auto"/>
    </w:pPr>
  </w:style>
  <w:style w:type="character" w:customStyle="1" w:styleId="Heading5Char">
    <w:name w:val="Heading 5 Char"/>
    <w:basedOn w:val="DefaultParagraphFont"/>
    <w:link w:val="Heading5"/>
    <w:uiPriority w:val="9"/>
    <w:rsid w:val="002513E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513E4"/>
    <w:rPr>
      <w:color w:val="0000FF"/>
      <w:u w:val="single"/>
    </w:rPr>
  </w:style>
  <w:style w:type="character" w:customStyle="1" w:styleId="wi-fullname">
    <w:name w:val="wi-fullname"/>
    <w:basedOn w:val="DefaultParagraphFont"/>
    <w:rsid w:val="002513E4"/>
  </w:style>
  <w:style w:type="character" w:customStyle="1" w:styleId="al-author-delim">
    <w:name w:val="al-author-delim"/>
    <w:basedOn w:val="DefaultParagraphFont"/>
    <w:rsid w:val="002513E4"/>
  </w:style>
  <w:style w:type="character" w:styleId="Emphasis">
    <w:name w:val="Emphasis"/>
    <w:basedOn w:val="DefaultParagraphFont"/>
    <w:uiPriority w:val="20"/>
    <w:qFormat/>
    <w:rsid w:val="002513E4"/>
    <w:rPr>
      <w:i/>
      <w:iCs/>
    </w:rPr>
  </w:style>
  <w:style w:type="paragraph" w:styleId="ListParagraph">
    <w:name w:val="List Paragraph"/>
    <w:basedOn w:val="Normal"/>
    <w:uiPriority w:val="34"/>
    <w:qFormat/>
    <w:rsid w:val="002513E4"/>
    <w:pPr>
      <w:ind w:left="720"/>
      <w:contextualSpacing/>
    </w:pPr>
  </w:style>
  <w:style w:type="character" w:customStyle="1" w:styleId="UnresolvedMention1">
    <w:name w:val="Unresolved Mention1"/>
    <w:basedOn w:val="DefaultParagraphFont"/>
    <w:uiPriority w:val="99"/>
    <w:semiHidden/>
    <w:unhideWhenUsed/>
    <w:rsid w:val="009B197C"/>
    <w:rPr>
      <w:color w:val="605E5C"/>
      <w:shd w:val="clear" w:color="auto" w:fill="E1DFDD"/>
    </w:rPr>
  </w:style>
  <w:style w:type="paragraph" w:customStyle="1" w:styleId="Default">
    <w:name w:val="Default"/>
    <w:rsid w:val="00292819"/>
    <w:pPr>
      <w:autoSpaceDE w:val="0"/>
      <w:autoSpaceDN w:val="0"/>
      <w:adjustRightInd w:val="0"/>
      <w:spacing w:after="0" w:line="240" w:lineRule="auto"/>
    </w:pPr>
    <w:rPr>
      <w:rFonts w:ascii="Calibri" w:hAnsi="Calibri" w:cs="Calibri"/>
      <w:color w:val="000000"/>
      <w:sz w:val="24"/>
      <w:szCs w:val="24"/>
    </w:rPr>
  </w:style>
  <w:style w:type="character" w:customStyle="1" w:styleId="xxcontentpasted0">
    <w:name w:val="x_xcontentpasted0"/>
    <w:basedOn w:val="DefaultParagraphFont"/>
    <w:rsid w:val="00D87587"/>
  </w:style>
  <w:style w:type="character" w:customStyle="1" w:styleId="xxww-citation-primary">
    <w:name w:val="x_xww-citation-primary"/>
    <w:basedOn w:val="DefaultParagraphFont"/>
    <w:rsid w:val="00D87587"/>
  </w:style>
  <w:style w:type="paragraph" w:styleId="Header">
    <w:name w:val="header"/>
    <w:basedOn w:val="Normal"/>
    <w:link w:val="HeaderChar"/>
    <w:uiPriority w:val="99"/>
    <w:unhideWhenUsed/>
    <w:rsid w:val="00656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876"/>
  </w:style>
  <w:style w:type="paragraph" w:styleId="Footer">
    <w:name w:val="footer"/>
    <w:basedOn w:val="Normal"/>
    <w:link w:val="FooterChar"/>
    <w:uiPriority w:val="99"/>
    <w:unhideWhenUsed/>
    <w:rsid w:val="00656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876"/>
  </w:style>
  <w:style w:type="character" w:customStyle="1" w:styleId="Heading3Char">
    <w:name w:val="Heading 3 Char"/>
    <w:basedOn w:val="DefaultParagraphFont"/>
    <w:link w:val="Heading3"/>
    <w:uiPriority w:val="9"/>
    <w:semiHidden/>
    <w:rsid w:val="00C11A9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A0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32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07301">
      <w:bodyDiv w:val="1"/>
      <w:marLeft w:val="0"/>
      <w:marRight w:val="0"/>
      <w:marTop w:val="0"/>
      <w:marBottom w:val="0"/>
      <w:divBdr>
        <w:top w:val="none" w:sz="0" w:space="0" w:color="auto"/>
        <w:left w:val="none" w:sz="0" w:space="0" w:color="auto"/>
        <w:bottom w:val="none" w:sz="0" w:space="0" w:color="auto"/>
        <w:right w:val="none" w:sz="0" w:space="0" w:color="auto"/>
      </w:divBdr>
    </w:div>
    <w:div w:id="1457985801">
      <w:bodyDiv w:val="1"/>
      <w:marLeft w:val="0"/>
      <w:marRight w:val="0"/>
      <w:marTop w:val="0"/>
      <w:marBottom w:val="0"/>
      <w:divBdr>
        <w:top w:val="none" w:sz="0" w:space="0" w:color="auto"/>
        <w:left w:val="none" w:sz="0" w:space="0" w:color="auto"/>
        <w:bottom w:val="none" w:sz="0" w:space="0" w:color="auto"/>
        <w:right w:val="none" w:sz="0" w:space="0" w:color="auto"/>
      </w:divBdr>
    </w:div>
    <w:div w:id="1489975217">
      <w:bodyDiv w:val="1"/>
      <w:marLeft w:val="0"/>
      <w:marRight w:val="0"/>
      <w:marTop w:val="0"/>
      <w:marBottom w:val="0"/>
      <w:divBdr>
        <w:top w:val="none" w:sz="0" w:space="0" w:color="auto"/>
        <w:left w:val="none" w:sz="0" w:space="0" w:color="auto"/>
        <w:bottom w:val="none" w:sz="0" w:space="0" w:color="auto"/>
        <w:right w:val="none" w:sz="0" w:space="0" w:color="auto"/>
      </w:divBdr>
      <w:divsChild>
        <w:div w:id="888371581">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info@eczem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ermnetnz.org/topics/topical-steroid" TargetMode="External"/><Relationship Id="rId19" Type="http://schemas.openxmlformats.org/officeDocument/2006/relationships/hyperlink" Target="http://www.ecze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BC7012EFBAD44B58A41D7FFE70215" ma:contentTypeVersion="16" ma:contentTypeDescription="Create a new document." ma:contentTypeScope="" ma:versionID="9c64dc5c7e0d33174380e7f7f02d433d">
  <xsd:schema xmlns:xsd="http://www.w3.org/2001/XMLSchema" xmlns:xs="http://www.w3.org/2001/XMLSchema" xmlns:p="http://schemas.microsoft.com/office/2006/metadata/properties" xmlns:ns2="a24bb617-d897-468e-a403-55e054a00451" xmlns:ns3="d20c5caa-97f1-46c6-9bfa-9dc6595e3b3b" targetNamespace="http://schemas.microsoft.com/office/2006/metadata/properties" ma:root="true" ma:fieldsID="c12b01cba74afea1f583449fbe58cbed" ns2:_="" ns3:_="">
    <xsd:import namespace="a24bb617-d897-468e-a403-55e054a00451"/>
    <xsd:import namespace="d20c5caa-97f1-46c6-9bfa-9dc6595e3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bb617-d897-468e-a403-55e054a00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e1e917-0ba4-4c64-a138-6e2890c7dc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0c5caa-97f1-46c6-9bfa-9dc6595e3b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05e9b9-6cda-4ab0-8bdc-09aea644b917}" ma:internalName="TaxCatchAll" ma:showField="CatchAllData" ma:web="d20c5caa-97f1-46c6-9bfa-9dc6595e3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901A-5D9A-4733-B66C-5D496A57D4E3}">
  <ds:schemaRefs>
    <ds:schemaRef ds:uri="http://schemas.microsoft.com/sharepoint/v3/contenttype/forms"/>
  </ds:schemaRefs>
</ds:datastoreItem>
</file>

<file path=customXml/itemProps2.xml><?xml version="1.0" encoding="utf-8"?>
<ds:datastoreItem xmlns:ds="http://schemas.openxmlformats.org/officeDocument/2006/customXml" ds:itemID="{86C25FB1-3D4C-4997-97DE-05724702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bb617-d897-468e-a403-55e054a00451"/>
    <ds:schemaRef ds:uri="d20c5caa-97f1-46c6-9bfa-9dc6595e3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89596-358B-4FEF-A830-D54A6498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moss</dc:creator>
  <cp:keywords/>
  <dc:description/>
  <cp:lastModifiedBy>Andrew Proctor</cp:lastModifiedBy>
  <cp:revision>4</cp:revision>
  <cp:lastPrinted>2023-04-28T10:43:00Z</cp:lastPrinted>
  <dcterms:created xsi:type="dcterms:W3CDTF">2023-05-03T14:27:00Z</dcterms:created>
  <dcterms:modified xsi:type="dcterms:W3CDTF">2023-05-05T09:27:00Z</dcterms:modified>
</cp:coreProperties>
</file>